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1F92" w14:textId="77777777" w:rsidR="00A40286" w:rsidRDefault="00A40286">
      <w:pPr>
        <w:rPr>
          <w:rFonts w:asciiTheme="minorHAnsi" w:hAnsiTheme="minorHAnsi" w:cstheme="minorHAnsi"/>
          <w:b/>
          <w:bCs/>
          <w:sz w:val="40"/>
          <w:szCs w:val="40"/>
        </w:rPr>
      </w:pPr>
    </w:p>
    <w:p w14:paraId="054A1DAA" w14:textId="086B0060" w:rsidR="00A33693" w:rsidRPr="001E6AAA" w:rsidRDefault="00C528A6">
      <w:pPr>
        <w:rPr>
          <w:rFonts w:asciiTheme="minorHAnsi" w:hAnsiTheme="minorHAnsi" w:cstheme="minorHAnsi"/>
          <w:b/>
          <w:bCs/>
          <w:sz w:val="40"/>
          <w:szCs w:val="40"/>
        </w:rPr>
      </w:pPr>
      <w:r w:rsidRPr="001E6AAA">
        <w:rPr>
          <w:rFonts w:asciiTheme="minorHAnsi" w:hAnsiTheme="minorHAnsi" w:cstheme="minorHAnsi"/>
          <w:b/>
          <w:bCs/>
          <w:sz w:val="40"/>
          <w:szCs w:val="40"/>
        </w:rPr>
        <w:t>Touch</w:t>
      </w:r>
      <w:r w:rsidR="00ED6915" w:rsidRPr="001E6AAA">
        <w:rPr>
          <w:rFonts w:asciiTheme="minorHAnsi" w:hAnsiTheme="minorHAnsi" w:cstheme="minorHAnsi"/>
          <w:b/>
          <w:bCs/>
          <w:sz w:val="40"/>
          <w:szCs w:val="40"/>
        </w:rPr>
        <w:t xml:space="preserve"> </w:t>
      </w:r>
      <w:r w:rsidRPr="001E6AAA">
        <w:rPr>
          <w:rFonts w:asciiTheme="minorHAnsi" w:hAnsiTheme="minorHAnsi" w:cstheme="minorHAnsi"/>
          <w:b/>
          <w:bCs/>
          <w:sz w:val="40"/>
          <w:szCs w:val="40"/>
        </w:rPr>
        <w:t>Network</w:t>
      </w:r>
    </w:p>
    <w:p w14:paraId="37CA4842" w14:textId="0F3428E3" w:rsidR="00E67F8E" w:rsidRPr="001E6AAA" w:rsidRDefault="00527348">
      <w:pPr>
        <w:rPr>
          <w:rFonts w:asciiTheme="minorHAnsi" w:hAnsiTheme="minorHAnsi" w:cstheme="minorHAnsi"/>
          <w:b/>
          <w:bCs/>
          <w:sz w:val="28"/>
          <w:szCs w:val="28"/>
        </w:rPr>
      </w:pPr>
      <w:r w:rsidRPr="001E6AAA">
        <w:rPr>
          <w:rFonts w:asciiTheme="minorHAnsi" w:hAnsiTheme="minorHAnsi" w:cstheme="minorHAnsi"/>
          <w:b/>
          <w:bCs/>
          <w:sz w:val="28"/>
          <w:szCs w:val="28"/>
        </w:rPr>
        <w:t>Literature Report</w:t>
      </w:r>
    </w:p>
    <w:p w14:paraId="21FA1FE9" w14:textId="5DFE2C17" w:rsidR="005212E1" w:rsidRPr="001E6AAA" w:rsidRDefault="005B4CF1">
      <w:pPr>
        <w:rPr>
          <w:rFonts w:asciiTheme="minorHAnsi" w:hAnsiTheme="minorHAnsi" w:cstheme="minorHAnsi"/>
          <w:b/>
          <w:bCs/>
          <w:sz w:val="28"/>
          <w:szCs w:val="28"/>
        </w:rPr>
      </w:pPr>
      <w:r>
        <w:rPr>
          <w:rFonts w:asciiTheme="minorHAnsi" w:hAnsiTheme="minorHAnsi" w:cstheme="minorHAnsi"/>
          <w:b/>
          <w:bCs/>
          <w:sz w:val="28"/>
          <w:szCs w:val="28"/>
        </w:rPr>
        <w:t>March</w:t>
      </w:r>
      <w:r w:rsidR="00527348" w:rsidRPr="001E6AAA">
        <w:rPr>
          <w:rFonts w:asciiTheme="minorHAnsi" w:hAnsiTheme="minorHAnsi" w:cstheme="minorHAnsi"/>
          <w:b/>
          <w:bCs/>
          <w:sz w:val="28"/>
          <w:szCs w:val="28"/>
        </w:rPr>
        <w:t xml:space="preserve"> </w:t>
      </w:r>
      <w:r w:rsidR="00655BBD" w:rsidRPr="001E6AAA">
        <w:rPr>
          <w:rFonts w:asciiTheme="minorHAnsi" w:hAnsiTheme="minorHAnsi" w:cstheme="minorHAnsi"/>
          <w:b/>
          <w:bCs/>
          <w:sz w:val="28"/>
          <w:szCs w:val="28"/>
        </w:rPr>
        <w:t>202</w:t>
      </w:r>
      <w:r>
        <w:rPr>
          <w:rFonts w:asciiTheme="minorHAnsi" w:hAnsiTheme="minorHAnsi" w:cstheme="minorHAnsi"/>
          <w:b/>
          <w:bCs/>
          <w:sz w:val="28"/>
          <w:szCs w:val="28"/>
        </w:rPr>
        <w:t>2</w:t>
      </w:r>
    </w:p>
    <w:p w14:paraId="4E2A58FF" w14:textId="31C7A069" w:rsidR="00A70767" w:rsidRPr="001E6AAA" w:rsidRDefault="00020152" w:rsidP="00F305FB">
      <w:pPr>
        <w:pStyle w:val="Heading1"/>
        <w:rPr>
          <w:rFonts w:asciiTheme="minorHAnsi" w:hAnsiTheme="minorHAnsi" w:cstheme="minorHAnsi"/>
        </w:rPr>
      </w:pPr>
      <w:r w:rsidRPr="001E6AAA">
        <w:rPr>
          <w:rFonts w:asciiTheme="minorHAnsi" w:hAnsiTheme="minorHAnsi" w:cstheme="minorHAnsi"/>
        </w:rPr>
        <w:t>Touch Network: Southampton Stories</w:t>
      </w:r>
    </w:p>
    <w:p w14:paraId="0E5330E5" w14:textId="6BA39125" w:rsidR="00A70767" w:rsidRPr="00E13433" w:rsidRDefault="00A70767" w:rsidP="79227AD4">
      <w:pPr>
        <w:rPr>
          <w:rFonts w:asciiTheme="minorHAnsi" w:hAnsiTheme="minorHAnsi" w:cstheme="minorBidi"/>
        </w:rPr>
      </w:pPr>
      <w:r w:rsidRPr="79227AD4">
        <w:rPr>
          <w:rFonts w:asciiTheme="minorHAnsi" w:hAnsiTheme="minorHAnsi" w:cstheme="minorBidi"/>
        </w:rPr>
        <w:t>Touch Network was awarded a grant from the National Lottery Community Fund in 2021 to deliver Southampton Stories</w:t>
      </w:r>
      <w:r w:rsidR="74025C9B" w:rsidRPr="79227AD4">
        <w:rPr>
          <w:rFonts w:asciiTheme="minorHAnsi" w:hAnsiTheme="minorHAnsi" w:cstheme="minorBidi"/>
        </w:rPr>
        <w:t>:</w:t>
      </w:r>
      <w:r w:rsidRPr="79227AD4">
        <w:rPr>
          <w:rFonts w:asciiTheme="minorHAnsi" w:hAnsiTheme="minorHAnsi" w:cstheme="minorBidi"/>
        </w:rPr>
        <w:t xml:space="preserve"> neighbourhood storytelling events that provide a platform to share and hear </w:t>
      </w:r>
      <w:r w:rsidR="00E54A3B">
        <w:rPr>
          <w:rFonts w:asciiTheme="minorHAnsi" w:hAnsiTheme="minorHAnsi" w:cstheme="minorBidi"/>
        </w:rPr>
        <w:t xml:space="preserve">personal </w:t>
      </w:r>
      <w:r w:rsidRPr="79227AD4">
        <w:rPr>
          <w:rFonts w:asciiTheme="minorHAnsi" w:hAnsiTheme="minorHAnsi" w:cstheme="minorBidi"/>
        </w:rPr>
        <w:t xml:space="preserve">stories </w:t>
      </w:r>
      <w:r w:rsidR="00E54A3B">
        <w:rPr>
          <w:rFonts w:asciiTheme="minorHAnsi" w:hAnsiTheme="minorHAnsi" w:cstheme="minorBidi"/>
        </w:rPr>
        <w:t xml:space="preserve">from individuals </w:t>
      </w:r>
      <w:r w:rsidRPr="79227AD4">
        <w:rPr>
          <w:rFonts w:asciiTheme="minorHAnsi" w:hAnsiTheme="minorHAnsi" w:cstheme="minorBidi"/>
        </w:rPr>
        <w:t xml:space="preserve">that </w:t>
      </w:r>
      <w:r w:rsidR="00A93262">
        <w:rPr>
          <w:rFonts w:asciiTheme="minorHAnsi" w:hAnsiTheme="minorHAnsi" w:cstheme="minorBidi"/>
        </w:rPr>
        <w:t xml:space="preserve">hope to </w:t>
      </w:r>
      <w:r w:rsidRPr="79227AD4">
        <w:rPr>
          <w:rFonts w:asciiTheme="minorHAnsi" w:hAnsiTheme="minorHAnsi" w:cstheme="minorBidi"/>
        </w:rPr>
        <w:t>enable positive change in communities</w:t>
      </w:r>
      <w:r w:rsidR="001B476A" w:rsidRPr="79227AD4">
        <w:rPr>
          <w:rFonts w:asciiTheme="minorHAnsi" w:hAnsiTheme="minorHAnsi" w:cstheme="minorBidi"/>
        </w:rPr>
        <w:t xml:space="preserve">. </w:t>
      </w:r>
    </w:p>
    <w:p w14:paraId="336DF6D8" w14:textId="6F5D565C" w:rsidR="00931642" w:rsidRPr="001E6AAA" w:rsidRDefault="00020152" w:rsidP="00F67176">
      <w:pPr>
        <w:pStyle w:val="Heading1"/>
        <w:rPr>
          <w:rFonts w:asciiTheme="minorHAnsi" w:hAnsiTheme="minorHAnsi" w:cstheme="minorHAnsi"/>
        </w:rPr>
      </w:pPr>
      <w:r w:rsidRPr="001E6AAA">
        <w:rPr>
          <w:rFonts w:asciiTheme="minorHAnsi" w:hAnsiTheme="minorHAnsi" w:cstheme="minorHAnsi"/>
        </w:rPr>
        <w:t xml:space="preserve">Background to </w:t>
      </w:r>
      <w:r w:rsidR="00527348" w:rsidRPr="001E6AAA">
        <w:rPr>
          <w:rFonts w:asciiTheme="minorHAnsi" w:hAnsiTheme="minorHAnsi" w:cstheme="minorHAnsi"/>
        </w:rPr>
        <w:t xml:space="preserve">literature </w:t>
      </w:r>
      <w:r w:rsidR="001B67B5" w:rsidRPr="001E6AAA">
        <w:rPr>
          <w:rFonts w:asciiTheme="minorHAnsi" w:hAnsiTheme="minorHAnsi" w:cstheme="minorHAnsi"/>
        </w:rPr>
        <w:t xml:space="preserve">report </w:t>
      </w:r>
    </w:p>
    <w:p w14:paraId="06CC8EFD" w14:textId="036E40E9" w:rsidR="006C562A" w:rsidRPr="001E6AAA" w:rsidRDefault="002560D5" w:rsidP="006C562A">
      <w:pPr>
        <w:spacing w:after="0" w:line="240" w:lineRule="auto"/>
        <w:rPr>
          <w:rFonts w:asciiTheme="minorHAnsi" w:hAnsiTheme="minorHAnsi" w:cstheme="minorHAnsi"/>
        </w:rPr>
      </w:pPr>
      <w:r>
        <w:rPr>
          <w:rFonts w:asciiTheme="minorHAnsi" w:hAnsiTheme="minorHAnsi" w:cstheme="minorHAnsi"/>
        </w:rPr>
        <w:t>Wessex Academic Health Science Network (</w:t>
      </w:r>
      <w:r w:rsidR="006C562A" w:rsidRPr="001E6AAA">
        <w:rPr>
          <w:rFonts w:asciiTheme="minorHAnsi" w:hAnsiTheme="minorHAnsi" w:cstheme="minorHAnsi"/>
        </w:rPr>
        <w:t>WAHSN</w:t>
      </w:r>
      <w:r w:rsidR="00423B28">
        <w:rPr>
          <w:rFonts w:asciiTheme="minorHAnsi" w:hAnsiTheme="minorHAnsi" w:cstheme="minorHAnsi"/>
        </w:rPr>
        <w:t>)</w:t>
      </w:r>
      <w:r w:rsidR="006C562A" w:rsidRPr="001E6AAA">
        <w:rPr>
          <w:rFonts w:asciiTheme="minorHAnsi" w:hAnsiTheme="minorHAnsi" w:cstheme="minorHAnsi"/>
        </w:rPr>
        <w:t xml:space="preserve">, as part of its advice support to </w:t>
      </w:r>
      <w:r w:rsidR="00212A08" w:rsidRPr="001E6AAA">
        <w:rPr>
          <w:rFonts w:asciiTheme="minorHAnsi" w:hAnsiTheme="minorHAnsi" w:cstheme="minorHAnsi"/>
        </w:rPr>
        <w:t>T</w:t>
      </w:r>
      <w:r w:rsidR="006C562A" w:rsidRPr="001E6AAA">
        <w:rPr>
          <w:rFonts w:asciiTheme="minorHAnsi" w:hAnsiTheme="minorHAnsi" w:cstheme="minorHAnsi"/>
        </w:rPr>
        <w:t>ouch Network, undert</w:t>
      </w:r>
      <w:r w:rsidR="005B1611" w:rsidRPr="001E6AAA">
        <w:rPr>
          <w:rFonts w:asciiTheme="minorHAnsi" w:hAnsiTheme="minorHAnsi" w:cstheme="minorHAnsi"/>
        </w:rPr>
        <w:t>ook</w:t>
      </w:r>
      <w:r w:rsidR="006C562A" w:rsidRPr="001E6AAA">
        <w:rPr>
          <w:rFonts w:asciiTheme="minorHAnsi" w:hAnsiTheme="minorHAnsi" w:cstheme="minorHAnsi"/>
        </w:rPr>
        <w:t xml:space="preserve"> a literature </w:t>
      </w:r>
      <w:r w:rsidR="00733D57" w:rsidRPr="001E6AAA">
        <w:rPr>
          <w:rFonts w:asciiTheme="minorHAnsi" w:hAnsiTheme="minorHAnsi" w:cstheme="minorHAnsi"/>
        </w:rPr>
        <w:t>search</w:t>
      </w:r>
      <w:r w:rsidR="006C562A" w:rsidRPr="001E6AAA">
        <w:rPr>
          <w:rFonts w:asciiTheme="minorHAnsi" w:hAnsiTheme="minorHAnsi" w:cstheme="minorHAnsi"/>
        </w:rPr>
        <w:t xml:space="preserve"> </w:t>
      </w:r>
      <w:r w:rsidR="001C448A" w:rsidRPr="001E6AAA">
        <w:rPr>
          <w:rFonts w:asciiTheme="minorHAnsi" w:hAnsiTheme="minorHAnsi" w:cstheme="minorHAnsi"/>
        </w:rPr>
        <w:t>to</w:t>
      </w:r>
      <w:r w:rsidR="006C562A" w:rsidRPr="001E6AAA">
        <w:rPr>
          <w:rFonts w:asciiTheme="minorHAnsi" w:hAnsiTheme="minorHAnsi" w:cstheme="minorHAnsi"/>
        </w:rPr>
        <w:t xml:space="preserve"> a) source pre-validated instruments for outcomes and impact measurement relevant for Southampton Stories; b) </w:t>
      </w:r>
      <w:r w:rsidR="00582898" w:rsidRPr="001E6AAA">
        <w:rPr>
          <w:rFonts w:asciiTheme="minorHAnsi" w:hAnsiTheme="minorHAnsi" w:cstheme="minorHAnsi"/>
        </w:rPr>
        <w:t>identify relevant</w:t>
      </w:r>
      <w:r w:rsidR="006C562A" w:rsidRPr="001E6AAA">
        <w:rPr>
          <w:rFonts w:asciiTheme="minorHAnsi" w:hAnsiTheme="minorHAnsi" w:cstheme="minorHAnsi"/>
        </w:rPr>
        <w:t xml:space="preserve"> evidence</w:t>
      </w:r>
      <w:r w:rsidR="00582898" w:rsidRPr="001E6AAA">
        <w:rPr>
          <w:rFonts w:asciiTheme="minorHAnsi" w:hAnsiTheme="minorHAnsi" w:cstheme="minorHAnsi"/>
        </w:rPr>
        <w:t xml:space="preserve"> to support </w:t>
      </w:r>
      <w:r w:rsidR="00C750C7" w:rsidRPr="001E6AAA">
        <w:rPr>
          <w:rFonts w:asciiTheme="minorHAnsi" w:hAnsiTheme="minorHAnsi" w:cstheme="minorHAnsi"/>
        </w:rPr>
        <w:t>the Touch</w:t>
      </w:r>
      <w:r w:rsidR="006C562A" w:rsidRPr="001E6AAA">
        <w:rPr>
          <w:rFonts w:asciiTheme="minorHAnsi" w:hAnsiTheme="minorHAnsi" w:cstheme="minorHAnsi"/>
        </w:rPr>
        <w:t xml:space="preserve"> Network approach to improving health and wellbeing. This</w:t>
      </w:r>
      <w:r w:rsidR="0043372C" w:rsidRPr="001E6AAA">
        <w:rPr>
          <w:rFonts w:asciiTheme="minorHAnsi" w:hAnsiTheme="minorHAnsi" w:cstheme="minorHAnsi"/>
        </w:rPr>
        <w:t xml:space="preserve"> literature </w:t>
      </w:r>
      <w:r w:rsidR="00CF346C" w:rsidRPr="001E6AAA">
        <w:rPr>
          <w:rFonts w:asciiTheme="minorHAnsi" w:hAnsiTheme="minorHAnsi" w:cstheme="minorHAnsi"/>
        </w:rPr>
        <w:t xml:space="preserve">report </w:t>
      </w:r>
      <w:r w:rsidR="00480BF1" w:rsidRPr="001E6AAA">
        <w:rPr>
          <w:rFonts w:asciiTheme="minorHAnsi" w:hAnsiTheme="minorHAnsi" w:cstheme="minorHAnsi"/>
        </w:rPr>
        <w:t>aim</w:t>
      </w:r>
      <w:r w:rsidR="00CF346C" w:rsidRPr="001E6AAA">
        <w:rPr>
          <w:rFonts w:asciiTheme="minorHAnsi" w:hAnsiTheme="minorHAnsi" w:cstheme="minorHAnsi"/>
        </w:rPr>
        <w:t>s</w:t>
      </w:r>
      <w:r w:rsidR="00480BF1" w:rsidRPr="001E6AAA">
        <w:rPr>
          <w:rFonts w:asciiTheme="minorHAnsi" w:hAnsiTheme="minorHAnsi" w:cstheme="minorHAnsi"/>
        </w:rPr>
        <w:t xml:space="preserve"> to provide background evidence </w:t>
      </w:r>
      <w:r w:rsidR="004E538F" w:rsidRPr="001E6AAA">
        <w:rPr>
          <w:rFonts w:asciiTheme="minorHAnsi" w:hAnsiTheme="minorHAnsi" w:cstheme="minorHAnsi"/>
        </w:rPr>
        <w:t xml:space="preserve">consistent </w:t>
      </w:r>
      <w:r w:rsidR="00A41135" w:rsidRPr="001E6AAA">
        <w:rPr>
          <w:rFonts w:asciiTheme="minorHAnsi" w:hAnsiTheme="minorHAnsi" w:cstheme="minorHAnsi"/>
        </w:rPr>
        <w:t xml:space="preserve">with the </w:t>
      </w:r>
      <w:r w:rsidR="006C562A" w:rsidRPr="001E6AAA">
        <w:rPr>
          <w:rFonts w:asciiTheme="minorHAnsi" w:hAnsiTheme="minorHAnsi" w:cstheme="minorHAnsi"/>
        </w:rPr>
        <w:t>Touch Network</w:t>
      </w:r>
      <w:r w:rsidR="00A41135" w:rsidRPr="001E6AAA">
        <w:rPr>
          <w:rFonts w:asciiTheme="minorHAnsi" w:hAnsiTheme="minorHAnsi" w:cstheme="minorHAnsi"/>
        </w:rPr>
        <w:t xml:space="preserve"> approach</w:t>
      </w:r>
      <w:r w:rsidR="00371552">
        <w:rPr>
          <w:rFonts w:asciiTheme="minorHAnsi" w:hAnsiTheme="minorHAnsi" w:cstheme="minorHAnsi"/>
        </w:rPr>
        <w:t>.</w:t>
      </w:r>
      <w:r w:rsidR="00212A08" w:rsidRPr="001E6AAA">
        <w:rPr>
          <w:rFonts w:asciiTheme="minorHAnsi" w:hAnsiTheme="minorHAnsi" w:cstheme="minorHAnsi"/>
        </w:rPr>
        <w:t xml:space="preserve"> </w:t>
      </w:r>
    </w:p>
    <w:p w14:paraId="02BC87CB" w14:textId="77777777" w:rsidR="006C562A" w:rsidRPr="001E6AAA" w:rsidRDefault="006C562A" w:rsidP="006C562A">
      <w:pPr>
        <w:spacing w:after="0" w:line="240" w:lineRule="auto"/>
        <w:rPr>
          <w:rFonts w:asciiTheme="minorHAnsi" w:hAnsiTheme="minorHAnsi" w:cstheme="minorHAnsi"/>
        </w:rPr>
      </w:pPr>
    </w:p>
    <w:p w14:paraId="2FB3262E" w14:textId="1833C8B8" w:rsidR="006C562A" w:rsidRPr="00CA50E4" w:rsidRDefault="00212A08" w:rsidP="00C2375C">
      <w:pPr>
        <w:rPr>
          <w:rFonts w:asciiTheme="minorHAnsi" w:hAnsiTheme="minorHAnsi" w:cstheme="minorHAnsi"/>
        </w:rPr>
      </w:pPr>
      <w:r w:rsidRPr="00CA50E4">
        <w:rPr>
          <w:rFonts w:asciiTheme="minorHAnsi" w:hAnsiTheme="minorHAnsi" w:cstheme="minorHAnsi"/>
        </w:rPr>
        <w:t xml:space="preserve">Standard systematic or evidence review methods were not viable given resources available </w:t>
      </w:r>
      <w:r w:rsidR="007E216E">
        <w:rPr>
          <w:rFonts w:asciiTheme="minorHAnsi" w:hAnsiTheme="minorHAnsi" w:cstheme="minorHAnsi"/>
        </w:rPr>
        <w:t>n</w:t>
      </w:r>
      <w:r w:rsidRPr="00CA50E4">
        <w:rPr>
          <w:rFonts w:asciiTheme="minorHAnsi" w:hAnsiTheme="minorHAnsi" w:cstheme="minorHAnsi"/>
        </w:rPr>
        <w:t xml:space="preserve">or practical given the scope of the multiple key concepts of interest. </w:t>
      </w:r>
      <w:r w:rsidR="00850C36">
        <w:rPr>
          <w:rFonts w:asciiTheme="minorHAnsi" w:hAnsiTheme="minorHAnsi" w:cstheme="minorHAnsi"/>
        </w:rPr>
        <w:t>In producing evidence from systematic reviews of multiple studies</w:t>
      </w:r>
      <w:r w:rsidR="00D45CD5">
        <w:rPr>
          <w:rFonts w:asciiTheme="minorHAnsi" w:hAnsiTheme="minorHAnsi" w:cstheme="minorHAnsi"/>
        </w:rPr>
        <w:t>,</w:t>
      </w:r>
      <w:r w:rsidR="00850C36">
        <w:rPr>
          <w:rFonts w:asciiTheme="minorHAnsi" w:hAnsiTheme="minorHAnsi" w:cstheme="minorHAnsi"/>
        </w:rPr>
        <w:t xml:space="preserve"> a key procedure is the assessment of study quality. Poor study quality, for example, methods are poorly applied, impacts on </w:t>
      </w:r>
      <w:r w:rsidR="006735CD">
        <w:rPr>
          <w:rFonts w:asciiTheme="minorHAnsi" w:hAnsiTheme="minorHAnsi" w:cstheme="minorHAnsi"/>
        </w:rPr>
        <w:t xml:space="preserve">the confidence of the </w:t>
      </w:r>
      <w:r w:rsidR="00850C36">
        <w:rPr>
          <w:rFonts w:asciiTheme="minorHAnsi" w:hAnsiTheme="minorHAnsi" w:cstheme="minorHAnsi"/>
        </w:rPr>
        <w:t>study findings</w:t>
      </w:r>
      <w:r w:rsidR="006735CD">
        <w:rPr>
          <w:rFonts w:asciiTheme="minorHAnsi" w:hAnsiTheme="minorHAnsi" w:cstheme="minorHAnsi"/>
        </w:rPr>
        <w:t xml:space="preserve"> irrespective </w:t>
      </w:r>
      <w:r w:rsidR="00747D6B">
        <w:rPr>
          <w:rFonts w:asciiTheme="minorHAnsi" w:hAnsiTheme="minorHAnsi" w:cstheme="minorHAnsi"/>
        </w:rPr>
        <w:t>of positive results</w:t>
      </w:r>
      <w:r w:rsidR="006735CD">
        <w:rPr>
          <w:rFonts w:asciiTheme="minorHAnsi" w:hAnsiTheme="minorHAnsi" w:cstheme="minorHAnsi"/>
        </w:rPr>
        <w:t>.</w:t>
      </w:r>
      <w:r w:rsidR="0076743E">
        <w:rPr>
          <w:rFonts w:asciiTheme="minorHAnsi" w:hAnsiTheme="minorHAnsi" w:cstheme="minorHAnsi"/>
        </w:rPr>
        <w:t xml:space="preserve"> </w:t>
      </w:r>
      <w:r w:rsidR="00B50936">
        <w:rPr>
          <w:rFonts w:asciiTheme="minorHAnsi" w:hAnsiTheme="minorHAnsi" w:cstheme="minorHAnsi"/>
        </w:rPr>
        <w:t>Studies published in journals w</w:t>
      </w:r>
      <w:r w:rsidR="001E6AAA">
        <w:rPr>
          <w:rFonts w:asciiTheme="minorHAnsi" w:hAnsiTheme="minorHAnsi" w:cstheme="minorHAnsi"/>
        </w:rPr>
        <w:t>i</w:t>
      </w:r>
      <w:r w:rsidR="00B50936">
        <w:rPr>
          <w:rFonts w:asciiTheme="minorHAnsi" w:hAnsiTheme="minorHAnsi" w:cstheme="minorHAnsi"/>
        </w:rPr>
        <w:t>ll have undergone peer review, whereas agency reports may not have undergone formal peer review.</w:t>
      </w:r>
      <w:r w:rsidR="001E6AAA">
        <w:rPr>
          <w:rFonts w:asciiTheme="minorHAnsi" w:hAnsiTheme="minorHAnsi" w:cstheme="minorHAnsi"/>
        </w:rPr>
        <w:t xml:space="preserve"> </w:t>
      </w:r>
      <w:r w:rsidR="002D3D15">
        <w:rPr>
          <w:rFonts w:asciiTheme="minorHAnsi" w:hAnsiTheme="minorHAnsi" w:cstheme="minorHAnsi"/>
        </w:rPr>
        <w:t xml:space="preserve">This weakens </w:t>
      </w:r>
      <w:r w:rsidR="00EA4604">
        <w:rPr>
          <w:rFonts w:asciiTheme="minorHAnsi" w:hAnsiTheme="minorHAnsi" w:cstheme="minorHAnsi"/>
        </w:rPr>
        <w:t xml:space="preserve">the evidence provided and therefore </w:t>
      </w:r>
      <w:r w:rsidR="00A167EB">
        <w:rPr>
          <w:rFonts w:asciiTheme="minorHAnsi" w:hAnsiTheme="minorHAnsi" w:cstheme="minorHAnsi"/>
        </w:rPr>
        <w:t>there is greater confidence in published systematic review results.</w:t>
      </w:r>
      <w:r w:rsidR="00EA4604">
        <w:rPr>
          <w:rFonts w:asciiTheme="minorHAnsi" w:hAnsiTheme="minorHAnsi" w:cstheme="minorHAnsi"/>
        </w:rPr>
        <w:t xml:space="preserve"> </w:t>
      </w:r>
      <w:r w:rsidR="00FC39D9">
        <w:rPr>
          <w:rFonts w:asciiTheme="minorHAnsi" w:hAnsiTheme="minorHAnsi" w:cstheme="minorHAnsi"/>
        </w:rPr>
        <w:t xml:space="preserve">This pragmatic literature report is not a systematic review. </w:t>
      </w:r>
      <w:r w:rsidR="0049358B">
        <w:rPr>
          <w:rFonts w:asciiTheme="minorHAnsi" w:hAnsiTheme="minorHAnsi" w:cstheme="minorHAnsi"/>
        </w:rPr>
        <w:t>A consultation with m</w:t>
      </w:r>
      <w:r w:rsidR="00E05C4F" w:rsidRPr="00CA50E4">
        <w:rPr>
          <w:rFonts w:asciiTheme="minorHAnsi" w:hAnsiTheme="minorHAnsi" w:cstheme="minorHAnsi"/>
        </w:rPr>
        <w:t xml:space="preserve">embers of </w:t>
      </w:r>
      <w:r w:rsidR="0049358B">
        <w:rPr>
          <w:rFonts w:asciiTheme="minorHAnsi" w:hAnsiTheme="minorHAnsi" w:cstheme="minorHAnsi"/>
        </w:rPr>
        <w:t xml:space="preserve">the </w:t>
      </w:r>
      <w:r w:rsidR="00E05C4F" w:rsidRPr="00CA50E4">
        <w:rPr>
          <w:rFonts w:asciiTheme="minorHAnsi" w:hAnsiTheme="minorHAnsi" w:cstheme="minorHAnsi"/>
        </w:rPr>
        <w:t>Touch Network</w:t>
      </w:r>
      <w:r w:rsidR="00E05C4F">
        <w:rPr>
          <w:rFonts w:asciiTheme="minorHAnsi" w:hAnsiTheme="minorHAnsi" w:cstheme="minorHAnsi"/>
        </w:rPr>
        <w:t xml:space="preserve"> </w:t>
      </w:r>
      <w:r w:rsidR="0049358B">
        <w:rPr>
          <w:rFonts w:asciiTheme="minorHAnsi" w:hAnsiTheme="minorHAnsi" w:cstheme="minorHAnsi"/>
        </w:rPr>
        <w:t>team</w:t>
      </w:r>
      <w:r w:rsidR="00AB0C47" w:rsidRPr="00CA50E4">
        <w:rPr>
          <w:rFonts w:asciiTheme="minorHAnsi" w:hAnsiTheme="minorHAnsi" w:cstheme="minorHAnsi"/>
        </w:rPr>
        <w:t xml:space="preserve"> </w:t>
      </w:r>
      <w:r w:rsidR="0069173A" w:rsidRPr="00CA50E4">
        <w:rPr>
          <w:rFonts w:asciiTheme="minorHAnsi" w:hAnsiTheme="minorHAnsi" w:cstheme="minorHAnsi"/>
        </w:rPr>
        <w:t>identif</w:t>
      </w:r>
      <w:r w:rsidR="0049358B">
        <w:rPr>
          <w:rFonts w:asciiTheme="minorHAnsi" w:hAnsiTheme="minorHAnsi" w:cstheme="minorHAnsi"/>
        </w:rPr>
        <w:t>ied</w:t>
      </w:r>
      <w:r w:rsidR="0069173A" w:rsidRPr="00CA50E4">
        <w:rPr>
          <w:rFonts w:asciiTheme="minorHAnsi" w:hAnsiTheme="minorHAnsi" w:cstheme="minorHAnsi"/>
        </w:rPr>
        <w:t xml:space="preserve"> </w:t>
      </w:r>
      <w:r w:rsidR="00AF5103">
        <w:rPr>
          <w:rFonts w:asciiTheme="minorHAnsi" w:hAnsiTheme="minorHAnsi" w:cstheme="minorHAnsi"/>
        </w:rPr>
        <w:t>important</w:t>
      </w:r>
      <w:r w:rsidR="0069173A" w:rsidRPr="00CA50E4">
        <w:rPr>
          <w:rFonts w:asciiTheme="minorHAnsi" w:hAnsiTheme="minorHAnsi" w:cstheme="minorHAnsi"/>
        </w:rPr>
        <w:t xml:space="preserve"> outcomes </w:t>
      </w:r>
      <w:r w:rsidR="006C562A" w:rsidRPr="00CA50E4">
        <w:rPr>
          <w:rFonts w:asciiTheme="minorHAnsi" w:hAnsiTheme="minorHAnsi" w:cstheme="minorHAnsi"/>
        </w:rPr>
        <w:t>expected from the people who</w:t>
      </w:r>
      <w:r w:rsidR="00EB10FD">
        <w:rPr>
          <w:rFonts w:asciiTheme="minorHAnsi" w:hAnsiTheme="minorHAnsi" w:cstheme="minorHAnsi"/>
        </w:rPr>
        <w:t xml:space="preserve"> join the</w:t>
      </w:r>
      <w:r w:rsidR="00EB10FD" w:rsidRPr="00CA50E4">
        <w:rPr>
          <w:rFonts w:asciiTheme="minorHAnsi" w:hAnsiTheme="minorHAnsi" w:cstheme="minorHAnsi"/>
        </w:rPr>
        <w:t xml:space="preserve"> </w:t>
      </w:r>
      <w:r w:rsidR="006C562A" w:rsidRPr="00CA50E4">
        <w:rPr>
          <w:rFonts w:asciiTheme="minorHAnsi" w:hAnsiTheme="minorHAnsi" w:cstheme="minorHAnsi"/>
        </w:rPr>
        <w:t xml:space="preserve">Touch Network </w:t>
      </w:r>
      <w:r w:rsidR="00EB10FD">
        <w:rPr>
          <w:rFonts w:asciiTheme="minorHAnsi" w:hAnsiTheme="minorHAnsi" w:cstheme="minorHAnsi"/>
        </w:rPr>
        <w:t xml:space="preserve">community </w:t>
      </w:r>
      <w:r w:rsidR="006C562A" w:rsidRPr="00CA50E4">
        <w:rPr>
          <w:rFonts w:asciiTheme="minorHAnsi" w:hAnsiTheme="minorHAnsi" w:cstheme="minorHAnsi"/>
        </w:rPr>
        <w:t xml:space="preserve">and </w:t>
      </w:r>
      <w:r w:rsidR="00EB10FD">
        <w:rPr>
          <w:rFonts w:asciiTheme="minorHAnsi" w:hAnsiTheme="minorHAnsi" w:cstheme="minorHAnsi"/>
        </w:rPr>
        <w:t xml:space="preserve">engage with </w:t>
      </w:r>
      <w:r w:rsidR="006C562A" w:rsidRPr="00CA50E4">
        <w:rPr>
          <w:rFonts w:asciiTheme="minorHAnsi" w:hAnsiTheme="minorHAnsi" w:cstheme="minorHAnsi"/>
        </w:rPr>
        <w:t>their storytelling approach.</w:t>
      </w:r>
      <w:r w:rsidR="00732613">
        <w:rPr>
          <w:rFonts w:asciiTheme="minorHAnsi" w:hAnsiTheme="minorHAnsi" w:cstheme="minorHAnsi"/>
        </w:rPr>
        <w:t xml:space="preserve"> </w:t>
      </w:r>
    </w:p>
    <w:p w14:paraId="139AA64A" w14:textId="77777777" w:rsidR="006B2767" w:rsidRPr="00CA50E4" w:rsidRDefault="00CB4BBB" w:rsidP="00F67176">
      <w:pPr>
        <w:pStyle w:val="Heading1"/>
        <w:rPr>
          <w:rFonts w:asciiTheme="minorHAnsi" w:hAnsiTheme="minorHAnsi" w:cstheme="minorHAnsi"/>
        </w:rPr>
      </w:pPr>
      <w:r w:rsidRPr="00CA50E4">
        <w:rPr>
          <w:rFonts w:asciiTheme="minorHAnsi" w:hAnsiTheme="minorHAnsi" w:cstheme="minorHAnsi"/>
        </w:rPr>
        <w:t>Report s</w:t>
      </w:r>
      <w:r w:rsidR="008D7355" w:rsidRPr="00CA50E4">
        <w:rPr>
          <w:rFonts w:asciiTheme="minorHAnsi" w:hAnsiTheme="minorHAnsi" w:cstheme="minorHAnsi"/>
        </w:rPr>
        <w:t>ummary</w:t>
      </w:r>
    </w:p>
    <w:p w14:paraId="2B6A5967" w14:textId="77777777" w:rsidR="00423B28" w:rsidRDefault="006E52DC" w:rsidP="00AB0C47">
      <w:pPr>
        <w:rPr>
          <w:rFonts w:asciiTheme="minorHAnsi" w:hAnsiTheme="minorHAnsi" w:cstheme="minorHAnsi"/>
        </w:rPr>
      </w:pPr>
      <w:r>
        <w:rPr>
          <w:rFonts w:asciiTheme="minorHAnsi" w:hAnsiTheme="minorHAnsi" w:cstheme="minorHAnsi"/>
        </w:rPr>
        <w:t>A pragmatic</w:t>
      </w:r>
      <w:r w:rsidR="00735916">
        <w:rPr>
          <w:rFonts w:asciiTheme="minorHAnsi" w:hAnsiTheme="minorHAnsi" w:cstheme="minorHAnsi"/>
        </w:rPr>
        <w:t>ally focussed</w:t>
      </w:r>
      <w:r>
        <w:rPr>
          <w:rFonts w:asciiTheme="minorHAnsi" w:hAnsiTheme="minorHAnsi" w:cstheme="minorHAnsi"/>
        </w:rPr>
        <w:t xml:space="preserve"> search of </w:t>
      </w:r>
      <w:r w:rsidR="00BF2D50">
        <w:rPr>
          <w:rFonts w:asciiTheme="minorHAnsi" w:hAnsiTheme="minorHAnsi" w:cstheme="minorHAnsi"/>
        </w:rPr>
        <w:t>selected databases was undertaken primarily to identify guidelines, systematic reviews or substantive reports on key activities or outcomes of interest to Touch Network and its</w:t>
      </w:r>
      <w:r w:rsidR="007C7F88">
        <w:rPr>
          <w:rFonts w:asciiTheme="minorHAnsi" w:hAnsiTheme="minorHAnsi" w:cstheme="minorHAnsi"/>
        </w:rPr>
        <w:t xml:space="preserve"> approach. </w:t>
      </w:r>
      <w:r w:rsidR="00C750C7">
        <w:rPr>
          <w:rFonts w:asciiTheme="minorHAnsi" w:hAnsiTheme="minorHAnsi" w:cstheme="minorHAnsi"/>
        </w:rPr>
        <w:t>Twenty-six</w:t>
      </w:r>
      <w:r w:rsidR="007C7F88">
        <w:rPr>
          <w:rFonts w:asciiTheme="minorHAnsi" w:hAnsiTheme="minorHAnsi" w:cstheme="minorHAnsi"/>
        </w:rPr>
        <w:t xml:space="preserve"> articles were identified and </w:t>
      </w:r>
      <w:r w:rsidR="001F3AC7">
        <w:rPr>
          <w:rFonts w:asciiTheme="minorHAnsi" w:hAnsiTheme="minorHAnsi" w:cstheme="minorHAnsi"/>
        </w:rPr>
        <w:t xml:space="preserve">are </w:t>
      </w:r>
      <w:r w:rsidR="007C7F88">
        <w:rPr>
          <w:rFonts w:asciiTheme="minorHAnsi" w:hAnsiTheme="minorHAnsi" w:cstheme="minorHAnsi"/>
        </w:rPr>
        <w:t xml:space="preserve">narratively described. </w:t>
      </w:r>
      <w:r w:rsidR="00247458" w:rsidRPr="00B11B9E">
        <w:rPr>
          <w:rFonts w:asciiTheme="minorHAnsi" w:hAnsiTheme="minorHAnsi" w:cstheme="minorHAnsi"/>
        </w:rPr>
        <w:t xml:space="preserve">Activities that connect, </w:t>
      </w:r>
      <w:r w:rsidR="00E8093C" w:rsidRPr="00B11B9E">
        <w:rPr>
          <w:rFonts w:asciiTheme="minorHAnsi" w:hAnsiTheme="minorHAnsi" w:cstheme="minorHAnsi"/>
        </w:rPr>
        <w:t>engage,</w:t>
      </w:r>
      <w:r w:rsidR="00247458" w:rsidRPr="00B11B9E">
        <w:rPr>
          <w:rFonts w:asciiTheme="minorHAnsi" w:hAnsiTheme="minorHAnsi" w:cstheme="minorHAnsi"/>
        </w:rPr>
        <w:t xml:space="preserve"> and allow people to build relationships contribut</w:t>
      </w:r>
      <w:r w:rsidR="003C5826" w:rsidRPr="00B11B9E">
        <w:rPr>
          <w:rFonts w:asciiTheme="minorHAnsi" w:hAnsiTheme="minorHAnsi" w:cstheme="minorHAnsi"/>
        </w:rPr>
        <w:t>ed</w:t>
      </w:r>
      <w:r w:rsidR="00247458" w:rsidRPr="00B11B9E">
        <w:rPr>
          <w:rFonts w:asciiTheme="minorHAnsi" w:hAnsiTheme="minorHAnsi" w:cstheme="minorHAnsi"/>
        </w:rPr>
        <w:t xml:space="preserve"> positively to a reduction in isolation and lon</w:t>
      </w:r>
      <w:r w:rsidR="00B23179" w:rsidRPr="00B11B9E">
        <w:rPr>
          <w:rFonts w:asciiTheme="minorHAnsi" w:hAnsiTheme="minorHAnsi" w:cstheme="minorHAnsi"/>
        </w:rPr>
        <w:t>e</w:t>
      </w:r>
      <w:r w:rsidR="00247458" w:rsidRPr="00B11B9E">
        <w:rPr>
          <w:rFonts w:asciiTheme="minorHAnsi" w:hAnsiTheme="minorHAnsi" w:cstheme="minorHAnsi"/>
        </w:rPr>
        <w:t>liness</w:t>
      </w:r>
      <w:r w:rsidR="005F5171" w:rsidRPr="00B11B9E">
        <w:rPr>
          <w:rFonts w:asciiTheme="minorHAnsi" w:hAnsiTheme="minorHAnsi" w:cstheme="minorHAnsi"/>
        </w:rPr>
        <w:t xml:space="preserve">, </w:t>
      </w:r>
      <w:r w:rsidR="00DF4B5B" w:rsidRPr="00B11B9E">
        <w:rPr>
          <w:rFonts w:asciiTheme="minorHAnsi" w:hAnsiTheme="minorHAnsi" w:cstheme="minorHAnsi"/>
        </w:rPr>
        <w:t>and</w:t>
      </w:r>
      <w:r w:rsidR="001D1CB0">
        <w:rPr>
          <w:rFonts w:asciiTheme="minorHAnsi" w:hAnsiTheme="minorHAnsi" w:cstheme="minorHAnsi"/>
        </w:rPr>
        <w:t xml:space="preserve"> provided</w:t>
      </w:r>
      <w:r w:rsidR="00DF4B5B" w:rsidRPr="00B11B9E">
        <w:rPr>
          <w:rFonts w:asciiTheme="minorHAnsi" w:hAnsiTheme="minorHAnsi" w:cstheme="minorHAnsi"/>
        </w:rPr>
        <w:t xml:space="preserve"> improvements to </w:t>
      </w:r>
      <w:r w:rsidR="00B23179" w:rsidRPr="00B11B9E">
        <w:rPr>
          <w:rFonts w:asciiTheme="minorHAnsi" w:hAnsiTheme="minorHAnsi" w:cstheme="minorHAnsi"/>
        </w:rPr>
        <w:t>social engagement</w:t>
      </w:r>
      <w:r w:rsidR="005F5171" w:rsidRPr="00B11B9E">
        <w:rPr>
          <w:rFonts w:asciiTheme="minorHAnsi" w:hAnsiTheme="minorHAnsi" w:cstheme="minorHAnsi"/>
        </w:rPr>
        <w:t xml:space="preserve"> and mental wellbeing</w:t>
      </w:r>
      <w:r w:rsidR="002952D2" w:rsidRPr="00B11B9E">
        <w:rPr>
          <w:rFonts w:asciiTheme="minorHAnsi" w:hAnsiTheme="minorHAnsi" w:cstheme="minorHAnsi"/>
        </w:rPr>
        <w:t xml:space="preserve">. </w:t>
      </w:r>
      <w:r w:rsidR="002C3B20" w:rsidRPr="00B11B9E">
        <w:rPr>
          <w:rFonts w:asciiTheme="minorHAnsi" w:hAnsiTheme="minorHAnsi" w:cstheme="minorHAnsi"/>
        </w:rPr>
        <w:t xml:space="preserve">However, studies provide </w:t>
      </w:r>
      <w:r w:rsidR="002952D2" w:rsidRPr="00B11B9E">
        <w:rPr>
          <w:rFonts w:asciiTheme="minorHAnsi" w:hAnsiTheme="minorHAnsi" w:cstheme="minorHAnsi"/>
        </w:rPr>
        <w:t>contradictory evidence</w:t>
      </w:r>
      <w:r w:rsidR="00B57796" w:rsidRPr="00B11B9E">
        <w:rPr>
          <w:rFonts w:asciiTheme="minorHAnsi" w:hAnsiTheme="minorHAnsi" w:cstheme="minorHAnsi"/>
        </w:rPr>
        <w:t>, which suggests a lack of good quality evidence</w:t>
      </w:r>
      <w:r w:rsidR="00042B21" w:rsidRPr="00B11B9E">
        <w:rPr>
          <w:rFonts w:asciiTheme="minorHAnsi" w:hAnsiTheme="minorHAnsi" w:cstheme="minorHAnsi"/>
        </w:rPr>
        <w:t>.</w:t>
      </w:r>
      <w:r w:rsidR="00E50C27" w:rsidRPr="00B11B9E">
        <w:rPr>
          <w:rFonts w:asciiTheme="minorHAnsi" w:hAnsiTheme="minorHAnsi" w:cstheme="minorHAnsi"/>
        </w:rPr>
        <w:t xml:space="preserve"> </w:t>
      </w:r>
      <w:r w:rsidR="006B3C2D" w:rsidRPr="00B11B9E">
        <w:rPr>
          <w:rFonts w:asciiTheme="minorHAnsi" w:hAnsiTheme="minorHAnsi" w:cstheme="minorHAnsi"/>
        </w:rPr>
        <w:t xml:space="preserve">Active listening to </w:t>
      </w:r>
      <w:r w:rsidR="001B7FC5" w:rsidRPr="00B11B9E">
        <w:rPr>
          <w:rFonts w:asciiTheme="minorHAnsi" w:hAnsiTheme="minorHAnsi" w:cstheme="minorHAnsi"/>
        </w:rPr>
        <w:t>‘</w:t>
      </w:r>
      <w:r w:rsidR="006B3C2D" w:rsidRPr="00B11B9E">
        <w:rPr>
          <w:rFonts w:asciiTheme="minorHAnsi" w:hAnsiTheme="minorHAnsi" w:cstheme="minorHAnsi"/>
        </w:rPr>
        <w:t>recovery narratives</w:t>
      </w:r>
      <w:r w:rsidR="001B7FC5" w:rsidRPr="00B11B9E">
        <w:rPr>
          <w:rFonts w:asciiTheme="minorHAnsi" w:hAnsiTheme="minorHAnsi" w:cstheme="minorHAnsi"/>
        </w:rPr>
        <w:t>’</w:t>
      </w:r>
      <w:r w:rsidR="006B3C2D" w:rsidRPr="00B11B9E">
        <w:rPr>
          <w:rFonts w:asciiTheme="minorHAnsi" w:hAnsiTheme="minorHAnsi" w:cstheme="minorHAnsi"/>
        </w:rPr>
        <w:t xml:space="preserve"> (akin to storytelling) </w:t>
      </w:r>
      <w:r w:rsidR="00D65798" w:rsidRPr="00B11B9E">
        <w:rPr>
          <w:rFonts w:asciiTheme="minorHAnsi" w:hAnsiTheme="minorHAnsi" w:cstheme="minorHAnsi"/>
        </w:rPr>
        <w:t xml:space="preserve">suggests multiple benefits </w:t>
      </w:r>
      <w:r w:rsidR="004C3235" w:rsidRPr="00B11B9E">
        <w:rPr>
          <w:rFonts w:asciiTheme="minorHAnsi" w:hAnsiTheme="minorHAnsi" w:cstheme="minorHAnsi"/>
        </w:rPr>
        <w:t>enabling greater understanding</w:t>
      </w:r>
      <w:r w:rsidR="00FE0A03" w:rsidRPr="00B11B9E">
        <w:rPr>
          <w:rFonts w:asciiTheme="minorHAnsi" w:hAnsiTheme="minorHAnsi" w:cstheme="minorHAnsi"/>
        </w:rPr>
        <w:t xml:space="preserve">, </w:t>
      </w:r>
      <w:r w:rsidR="00E8093C" w:rsidRPr="00B11B9E">
        <w:rPr>
          <w:rFonts w:asciiTheme="minorHAnsi" w:hAnsiTheme="minorHAnsi" w:cstheme="minorHAnsi"/>
        </w:rPr>
        <w:t>connectedness,</w:t>
      </w:r>
      <w:r w:rsidR="00FE0A03" w:rsidRPr="00B11B9E">
        <w:rPr>
          <w:rFonts w:asciiTheme="minorHAnsi" w:hAnsiTheme="minorHAnsi" w:cstheme="minorHAnsi"/>
        </w:rPr>
        <w:t xml:space="preserve"> and feelings of hope</w:t>
      </w:r>
      <w:r w:rsidR="004C3235" w:rsidRPr="00B11B9E">
        <w:rPr>
          <w:rFonts w:asciiTheme="minorHAnsi" w:hAnsiTheme="minorHAnsi" w:cstheme="minorHAnsi"/>
        </w:rPr>
        <w:t xml:space="preserve"> for the recipient of the </w:t>
      </w:r>
      <w:r w:rsidR="00F841BB" w:rsidRPr="00B11B9E">
        <w:rPr>
          <w:rFonts w:asciiTheme="minorHAnsi" w:hAnsiTheme="minorHAnsi" w:cstheme="minorHAnsi"/>
        </w:rPr>
        <w:t>narrative although</w:t>
      </w:r>
      <w:r w:rsidR="00FE0A03" w:rsidRPr="00B11B9E">
        <w:rPr>
          <w:rFonts w:asciiTheme="minorHAnsi" w:hAnsiTheme="minorHAnsi" w:cstheme="minorHAnsi"/>
        </w:rPr>
        <w:t xml:space="preserve"> </w:t>
      </w:r>
      <w:r w:rsidR="002C274B" w:rsidRPr="00B11B9E">
        <w:rPr>
          <w:rFonts w:asciiTheme="minorHAnsi" w:hAnsiTheme="minorHAnsi" w:cstheme="minorHAnsi"/>
        </w:rPr>
        <w:t>such outcomes</w:t>
      </w:r>
      <w:r w:rsidR="00247D84" w:rsidRPr="00B11B9E">
        <w:rPr>
          <w:rFonts w:asciiTheme="minorHAnsi" w:hAnsiTheme="minorHAnsi" w:cstheme="minorHAnsi"/>
        </w:rPr>
        <w:t xml:space="preserve"> are </w:t>
      </w:r>
      <w:r w:rsidR="00D077E2" w:rsidRPr="00B11B9E">
        <w:rPr>
          <w:rFonts w:asciiTheme="minorHAnsi" w:hAnsiTheme="minorHAnsi" w:cstheme="minorHAnsi"/>
        </w:rPr>
        <w:t>contextualised by</w:t>
      </w:r>
      <w:r w:rsidR="004A2A95">
        <w:rPr>
          <w:rFonts w:asciiTheme="minorHAnsi" w:hAnsiTheme="minorHAnsi" w:cstheme="minorHAnsi"/>
        </w:rPr>
        <w:t xml:space="preserve"> </w:t>
      </w:r>
      <w:r w:rsidR="00405EE9">
        <w:rPr>
          <w:rFonts w:asciiTheme="minorHAnsi" w:hAnsiTheme="minorHAnsi" w:cstheme="minorHAnsi"/>
        </w:rPr>
        <w:t>the type of</w:t>
      </w:r>
      <w:r w:rsidR="00D65798" w:rsidRPr="00B11B9E">
        <w:rPr>
          <w:rFonts w:asciiTheme="minorHAnsi" w:hAnsiTheme="minorHAnsi" w:cstheme="minorHAnsi"/>
        </w:rPr>
        <w:t xml:space="preserve"> </w:t>
      </w:r>
      <w:r w:rsidR="00D077E2" w:rsidRPr="00B11B9E">
        <w:rPr>
          <w:rFonts w:asciiTheme="minorHAnsi" w:hAnsiTheme="minorHAnsi" w:cstheme="minorHAnsi"/>
        </w:rPr>
        <w:t>narrative</w:t>
      </w:r>
      <w:r w:rsidR="004A2A95">
        <w:rPr>
          <w:rFonts w:asciiTheme="minorHAnsi" w:hAnsiTheme="minorHAnsi" w:cstheme="minorHAnsi"/>
        </w:rPr>
        <w:t xml:space="preserve">, its </w:t>
      </w:r>
      <w:r w:rsidR="0034045A" w:rsidRPr="00B11B9E">
        <w:rPr>
          <w:rFonts w:asciiTheme="minorHAnsi" w:hAnsiTheme="minorHAnsi" w:cstheme="minorHAnsi"/>
        </w:rPr>
        <w:t>context and the recipient. Particularly highlighted was concern</w:t>
      </w:r>
      <w:r w:rsidR="002C274B" w:rsidRPr="00B11B9E">
        <w:rPr>
          <w:rFonts w:asciiTheme="minorHAnsi" w:hAnsiTheme="minorHAnsi" w:cstheme="minorHAnsi"/>
        </w:rPr>
        <w:t xml:space="preserve"> </w:t>
      </w:r>
      <w:r w:rsidR="00A1560D" w:rsidRPr="00B11B9E">
        <w:rPr>
          <w:rFonts w:asciiTheme="minorHAnsi" w:hAnsiTheme="minorHAnsi" w:cstheme="minorHAnsi"/>
        </w:rPr>
        <w:t xml:space="preserve">for </w:t>
      </w:r>
      <w:r w:rsidR="002C274B" w:rsidRPr="00B11B9E">
        <w:rPr>
          <w:rFonts w:asciiTheme="minorHAnsi" w:hAnsiTheme="minorHAnsi" w:cstheme="minorHAnsi"/>
        </w:rPr>
        <w:t>harm</w:t>
      </w:r>
      <w:r w:rsidR="0034045A" w:rsidRPr="00B11B9E">
        <w:rPr>
          <w:rFonts w:asciiTheme="minorHAnsi" w:hAnsiTheme="minorHAnsi" w:cstheme="minorHAnsi"/>
        </w:rPr>
        <w:t xml:space="preserve"> </w:t>
      </w:r>
      <w:r w:rsidR="00A1560D" w:rsidRPr="00B11B9E">
        <w:rPr>
          <w:rFonts w:asciiTheme="minorHAnsi" w:hAnsiTheme="minorHAnsi" w:cstheme="minorHAnsi"/>
        </w:rPr>
        <w:t xml:space="preserve">with </w:t>
      </w:r>
      <w:r w:rsidR="0034045A" w:rsidRPr="00B11B9E">
        <w:rPr>
          <w:rFonts w:asciiTheme="minorHAnsi" w:hAnsiTheme="minorHAnsi" w:cstheme="minorHAnsi"/>
        </w:rPr>
        <w:t>eating disorder narratives.</w:t>
      </w:r>
      <w:r w:rsidR="00D91905" w:rsidRPr="00B11B9E">
        <w:rPr>
          <w:rFonts w:asciiTheme="minorHAnsi" w:hAnsiTheme="minorHAnsi" w:cstheme="minorHAnsi"/>
        </w:rPr>
        <w:t xml:space="preserve"> Social prescribing </w:t>
      </w:r>
      <w:r w:rsidR="00D462F8" w:rsidRPr="00B11B9E">
        <w:rPr>
          <w:rFonts w:asciiTheme="minorHAnsi" w:hAnsiTheme="minorHAnsi" w:cstheme="minorHAnsi"/>
        </w:rPr>
        <w:t>which enables GPs and other primary care professionals to refer people to local, non-clinical services to support their health and wellbeing</w:t>
      </w:r>
      <w:r w:rsidR="008B3C75" w:rsidRPr="00B11B9E">
        <w:rPr>
          <w:rFonts w:asciiTheme="minorHAnsi" w:hAnsiTheme="minorHAnsi" w:cstheme="minorHAnsi"/>
        </w:rPr>
        <w:t xml:space="preserve"> (potentially Touch Network)</w:t>
      </w:r>
      <w:r w:rsidR="008C56D3" w:rsidRPr="00B11B9E">
        <w:rPr>
          <w:rFonts w:asciiTheme="minorHAnsi" w:hAnsiTheme="minorHAnsi" w:cstheme="minorHAnsi"/>
        </w:rPr>
        <w:t xml:space="preserve">, is currently poorly </w:t>
      </w:r>
      <w:r w:rsidR="00746C89" w:rsidRPr="00B11B9E">
        <w:rPr>
          <w:rFonts w:asciiTheme="minorHAnsi" w:hAnsiTheme="minorHAnsi" w:cstheme="minorHAnsi"/>
        </w:rPr>
        <w:t>conceptualised</w:t>
      </w:r>
      <w:r w:rsidR="008C56D3" w:rsidRPr="00B11B9E">
        <w:rPr>
          <w:rFonts w:asciiTheme="minorHAnsi" w:hAnsiTheme="minorHAnsi" w:cstheme="minorHAnsi"/>
        </w:rPr>
        <w:t xml:space="preserve"> for research </w:t>
      </w:r>
      <w:r w:rsidR="00A06789" w:rsidRPr="00B11B9E">
        <w:rPr>
          <w:rFonts w:asciiTheme="minorHAnsi" w:hAnsiTheme="minorHAnsi" w:cstheme="minorHAnsi"/>
        </w:rPr>
        <w:t xml:space="preserve">and </w:t>
      </w:r>
      <w:r w:rsidR="00CF3D5C" w:rsidRPr="00B11B9E">
        <w:rPr>
          <w:rFonts w:asciiTheme="minorHAnsi" w:hAnsiTheme="minorHAnsi" w:cstheme="minorHAnsi"/>
        </w:rPr>
        <w:t>has yet to identify benefits.</w:t>
      </w:r>
      <w:r w:rsidR="008B3C75" w:rsidRPr="00B11B9E">
        <w:rPr>
          <w:rFonts w:asciiTheme="minorHAnsi" w:hAnsiTheme="minorHAnsi" w:cstheme="minorHAnsi"/>
        </w:rPr>
        <w:t xml:space="preserve"> </w:t>
      </w:r>
      <w:r w:rsidR="00C750C7" w:rsidRPr="00B11B9E">
        <w:rPr>
          <w:rFonts w:asciiTheme="minorHAnsi" w:hAnsiTheme="minorHAnsi" w:cstheme="minorHAnsi"/>
        </w:rPr>
        <w:t>Again,</w:t>
      </w:r>
      <w:r w:rsidR="00640FE6" w:rsidRPr="00B11B9E">
        <w:rPr>
          <w:rFonts w:asciiTheme="minorHAnsi" w:hAnsiTheme="minorHAnsi" w:cstheme="minorHAnsi"/>
        </w:rPr>
        <w:t xml:space="preserve"> peer support, an active area within the mental health sector, </w:t>
      </w:r>
      <w:r w:rsidR="007734C2" w:rsidRPr="00B11B9E">
        <w:rPr>
          <w:rFonts w:asciiTheme="minorHAnsi" w:hAnsiTheme="minorHAnsi" w:cstheme="minorHAnsi"/>
        </w:rPr>
        <w:t xml:space="preserve">showed a mixed picture of benefit but not overall changing clinical </w:t>
      </w:r>
    </w:p>
    <w:p w14:paraId="26D2CDE3" w14:textId="77777777" w:rsidR="00423B28" w:rsidRDefault="00423B28" w:rsidP="00AB0C47">
      <w:pPr>
        <w:rPr>
          <w:rFonts w:asciiTheme="minorHAnsi" w:hAnsiTheme="minorHAnsi" w:cstheme="minorHAnsi"/>
        </w:rPr>
      </w:pPr>
    </w:p>
    <w:p w14:paraId="7557EB56" w14:textId="0031361D" w:rsidR="00423B28" w:rsidRDefault="007734C2" w:rsidP="00AB0C47">
      <w:pPr>
        <w:rPr>
          <w:rFonts w:asciiTheme="minorHAnsi" w:hAnsiTheme="minorHAnsi" w:cstheme="minorHAnsi"/>
        </w:rPr>
      </w:pPr>
      <w:r w:rsidRPr="00B11B9E">
        <w:rPr>
          <w:rFonts w:asciiTheme="minorHAnsi" w:hAnsiTheme="minorHAnsi" w:cstheme="minorHAnsi"/>
        </w:rPr>
        <w:lastRenderedPageBreak/>
        <w:t>outcomes.</w:t>
      </w:r>
      <w:r>
        <w:rPr>
          <w:rFonts w:asciiTheme="minorHAnsi" w:hAnsiTheme="minorHAnsi" w:cstheme="minorHAnsi"/>
        </w:rPr>
        <w:t xml:space="preserve"> </w:t>
      </w:r>
      <w:r w:rsidR="004C4097">
        <w:rPr>
          <w:rFonts w:asciiTheme="minorHAnsi" w:hAnsiTheme="minorHAnsi" w:cstheme="minorHAnsi"/>
        </w:rPr>
        <w:t xml:space="preserve">However, </w:t>
      </w:r>
      <w:r w:rsidR="002A044C">
        <w:rPr>
          <w:rFonts w:asciiTheme="minorHAnsi" w:hAnsiTheme="minorHAnsi" w:cstheme="minorHAnsi"/>
        </w:rPr>
        <w:t>T</w:t>
      </w:r>
      <w:r w:rsidR="00135B2E">
        <w:rPr>
          <w:rFonts w:asciiTheme="minorHAnsi" w:hAnsiTheme="minorHAnsi" w:cstheme="minorHAnsi"/>
        </w:rPr>
        <w:t xml:space="preserve">ouch </w:t>
      </w:r>
      <w:r w:rsidR="002A044C">
        <w:rPr>
          <w:rFonts w:asciiTheme="minorHAnsi" w:hAnsiTheme="minorHAnsi" w:cstheme="minorHAnsi"/>
        </w:rPr>
        <w:t>N</w:t>
      </w:r>
      <w:r w:rsidR="00135B2E">
        <w:rPr>
          <w:rFonts w:asciiTheme="minorHAnsi" w:hAnsiTheme="minorHAnsi" w:cstheme="minorHAnsi"/>
        </w:rPr>
        <w:t xml:space="preserve">etwork do not assume they will have a </w:t>
      </w:r>
      <w:r w:rsidR="004C4097">
        <w:rPr>
          <w:rFonts w:asciiTheme="minorHAnsi" w:hAnsiTheme="minorHAnsi" w:cstheme="minorHAnsi"/>
        </w:rPr>
        <w:t>direct impact on clinical outcomes such as depression</w:t>
      </w:r>
      <w:r w:rsidR="00135B2E">
        <w:rPr>
          <w:rFonts w:asciiTheme="minorHAnsi" w:hAnsiTheme="minorHAnsi" w:cstheme="minorHAnsi"/>
        </w:rPr>
        <w:t xml:space="preserve">. </w:t>
      </w:r>
      <w:r w:rsidR="001959CD">
        <w:rPr>
          <w:rFonts w:asciiTheme="minorHAnsi" w:hAnsiTheme="minorHAnsi" w:cstheme="minorHAnsi"/>
        </w:rPr>
        <w:t xml:space="preserve">Further good quality research </w:t>
      </w:r>
      <w:r w:rsidR="0025536F">
        <w:rPr>
          <w:rFonts w:asciiTheme="minorHAnsi" w:hAnsiTheme="minorHAnsi" w:cstheme="minorHAnsi"/>
        </w:rPr>
        <w:t>will help to</w:t>
      </w:r>
      <w:r w:rsidR="001959CD">
        <w:rPr>
          <w:rFonts w:asciiTheme="minorHAnsi" w:hAnsiTheme="minorHAnsi" w:cstheme="minorHAnsi"/>
        </w:rPr>
        <w:t xml:space="preserve"> address </w:t>
      </w:r>
      <w:r w:rsidR="00E10D58">
        <w:rPr>
          <w:rFonts w:asciiTheme="minorHAnsi" w:hAnsiTheme="minorHAnsi" w:cstheme="minorHAnsi"/>
        </w:rPr>
        <w:t xml:space="preserve">important outcomes </w:t>
      </w:r>
    </w:p>
    <w:p w14:paraId="74D898A5" w14:textId="7EEB0AC7" w:rsidR="00AB0C47" w:rsidRPr="00CA50E4" w:rsidRDefault="00E10D58" w:rsidP="00AB0C47">
      <w:pPr>
        <w:rPr>
          <w:rFonts w:asciiTheme="minorHAnsi" w:hAnsiTheme="minorHAnsi" w:cstheme="minorHAnsi"/>
        </w:rPr>
      </w:pPr>
      <w:r>
        <w:rPr>
          <w:rFonts w:asciiTheme="minorHAnsi" w:hAnsiTheme="minorHAnsi" w:cstheme="minorHAnsi"/>
        </w:rPr>
        <w:t xml:space="preserve">related to </w:t>
      </w:r>
      <w:r w:rsidR="000C2580">
        <w:rPr>
          <w:rFonts w:asciiTheme="minorHAnsi" w:hAnsiTheme="minorHAnsi" w:cstheme="minorHAnsi"/>
        </w:rPr>
        <w:t>improvements to mental wellbeing.</w:t>
      </w:r>
      <w:r w:rsidR="0039648E">
        <w:rPr>
          <w:rFonts w:asciiTheme="minorHAnsi" w:hAnsiTheme="minorHAnsi" w:cstheme="minorHAnsi"/>
        </w:rPr>
        <w:t xml:space="preserve"> Overall, the evidence identified</w:t>
      </w:r>
      <w:r w:rsidR="00260617">
        <w:rPr>
          <w:rFonts w:asciiTheme="minorHAnsi" w:hAnsiTheme="minorHAnsi" w:cstheme="minorHAnsi"/>
        </w:rPr>
        <w:t xml:space="preserve"> </w:t>
      </w:r>
      <w:r w:rsidR="00286B33">
        <w:rPr>
          <w:rFonts w:asciiTheme="minorHAnsi" w:hAnsiTheme="minorHAnsi" w:cstheme="minorHAnsi"/>
        </w:rPr>
        <w:t>revealed an</w:t>
      </w:r>
      <w:r w:rsidR="00260617">
        <w:rPr>
          <w:rFonts w:asciiTheme="minorHAnsi" w:hAnsiTheme="minorHAnsi" w:cstheme="minorHAnsi"/>
        </w:rPr>
        <w:t xml:space="preserve"> under researched field</w:t>
      </w:r>
      <w:r w:rsidR="00177EC1">
        <w:rPr>
          <w:rFonts w:asciiTheme="minorHAnsi" w:hAnsiTheme="minorHAnsi" w:cstheme="minorHAnsi"/>
        </w:rPr>
        <w:t xml:space="preserve"> that needs</w:t>
      </w:r>
      <w:r w:rsidR="00260617">
        <w:rPr>
          <w:rFonts w:asciiTheme="minorHAnsi" w:hAnsiTheme="minorHAnsi" w:cstheme="minorHAnsi"/>
        </w:rPr>
        <w:t xml:space="preserve"> </w:t>
      </w:r>
      <w:r w:rsidR="0002781A">
        <w:rPr>
          <w:rFonts w:asciiTheme="minorHAnsi" w:hAnsiTheme="minorHAnsi" w:cstheme="minorHAnsi"/>
        </w:rPr>
        <w:t>better conceptualisation of key concepts</w:t>
      </w:r>
      <w:r w:rsidR="00286B33">
        <w:rPr>
          <w:rFonts w:asciiTheme="minorHAnsi" w:hAnsiTheme="minorHAnsi" w:cstheme="minorHAnsi"/>
        </w:rPr>
        <w:t xml:space="preserve">. </w:t>
      </w:r>
      <w:r w:rsidR="00723555">
        <w:rPr>
          <w:rFonts w:asciiTheme="minorHAnsi" w:hAnsiTheme="minorHAnsi" w:cstheme="minorHAnsi"/>
        </w:rPr>
        <w:t xml:space="preserve">Evidence for social interventions to </w:t>
      </w:r>
      <w:r w:rsidR="00180519">
        <w:rPr>
          <w:rFonts w:asciiTheme="minorHAnsi" w:hAnsiTheme="minorHAnsi" w:cstheme="minorHAnsi"/>
        </w:rPr>
        <w:t xml:space="preserve">support mental </w:t>
      </w:r>
      <w:proofErr w:type="spellStart"/>
      <w:r w:rsidR="00180519">
        <w:rPr>
          <w:rFonts w:asciiTheme="minorHAnsi" w:hAnsiTheme="minorHAnsi" w:cstheme="minorHAnsi"/>
        </w:rPr>
        <w:t>well being</w:t>
      </w:r>
      <w:proofErr w:type="spellEnd"/>
      <w:r w:rsidR="00003933">
        <w:rPr>
          <w:rFonts w:asciiTheme="minorHAnsi" w:hAnsiTheme="minorHAnsi" w:cstheme="minorHAnsi"/>
        </w:rPr>
        <w:t xml:space="preserve"> </w:t>
      </w:r>
      <w:r w:rsidR="00013494">
        <w:rPr>
          <w:rFonts w:asciiTheme="minorHAnsi" w:hAnsiTheme="minorHAnsi" w:cstheme="minorHAnsi"/>
        </w:rPr>
        <w:t xml:space="preserve">shows </w:t>
      </w:r>
      <w:r w:rsidR="00F014D7">
        <w:rPr>
          <w:rFonts w:asciiTheme="minorHAnsi" w:hAnsiTheme="minorHAnsi" w:cstheme="minorHAnsi"/>
        </w:rPr>
        <w:t xml:space="preserve">some </w:t>
      </w:r>
      <w:r w:rsidR="00013494">
        <w:rPr>
          <w:rFonts w:asciiTheme="minorHAnsi" w:hAnsiTheme="minorHAnsi" w:cstheme="minorHAnsi"/>
        </w:rPr>
        <w:t>benefit</w:t>
      </w:r>
      <w:r w:rsidR="00003933">
        <w:rPr>
          <w:rFonts w:asciiTheme="minorHAnsi" w:hAnsiTheme="minorHAnsi" w:cstheme="minorHAnsi"/>
        </w:rPr>
        <w:t>. The issue is not there is no benefit</w:t>
      </w:r>
      <w:r w:rsidR="007C00F2">
        <w:rPr>
          <w:rFonts w:asciiTheme="minorHAnsi" w:hAnsiTheme="minorHAnsi" w:cstheme="minorHAnsi"/>
        </w:rPr>
        <w:t>,</w:t>
      </w:r>
      <w:r w:rsidR="00003933">
        <w:rPr>
          <w:rFonts w:asciiTheme="minorHAnsi" w:hAnsiTheme="minorHAnsi" w:cstheme="minorHAnsi"/>
        </w:rPr>
        <w:t xml:space="preserve"> </w:t>
      </w:r>
      <w:r w:rsidR="009F03D1">
        <w:rPr>
          <w:rFonts w:asciiTheme="minorHAnsi" w:hAnsiTheme="minorHAnsi" w:cstheme="minorHAnsi"/>
        </w:rPr>
        <w:t xml:space="preserve">it is a lack of good quality evidence </w:t>
      </w:r>
      <w:r w:rsidR="00313D94">
        <w:rPr>
          <w:rFonts w:asciiTheme="minorHAnsi" w:hAnsiTheme="minorHAnsi" w:cstheme="minorHAnsi"/>
        </w:rPr>
        <w:t xml:space="preserve">to provide certainty either way. </w:t>
      </w:r>
      <w:r w:rsidR="00286B33">
        <w:rPr>
          <w:rFonts w:asciiTheme="minorHAnsi" w:hAnsiTheme="minorHAnsi" w:cstheme="minorHAnsi"/>
        </w:rPr>
        <w:t>T</w:t>
      </w:r>
      <w:r w:rsidR="0002781A">
        <w:rPr>
          <w:rFonts w:asciiTheme="minorHAnsi" w:hAnsiTheme="minorHAnsi" w:cstheme="minorHAnsi"/>
        </w:rPr>
        <w:t>herefore</w:t>
      </w:r>
      <w:r w:rsidR="00A918BD">
        <w:rPr>
          <w:rFonts w:asciiTheme="minorHAnsi" w:hAnsiTheme="minorHAnsi" w:cstheme="minorHAnsi"/>
        </w:rPr>
        <w:t xml:space="preserve">, the current state of the evidence </w:t>
      </w:r>
      <w:r w:rsidR="0002781A">
        <w:rPr>
          <w:rFonts w:asciiTheme="minorHAnsi" w:hAnsiTheme="minorHAnsi" w:cstheme="minorHAnsi"/>
        </w:rPr>
        <w:t>doe</w:t>
      </w:r>
      <w:r w:rsidR="002F2CCA">
        <w:rPr>
          <w:rFonts w:asciiTheme="minorHAnsi" w:hAnsiTheme="minorHAnsi" w:cstheme="minorHAnsi"/>
        </w:rPr>
        <w:t>s</w:t>
      </w:r>
      <w:r w:rsidR="0002781A">
        <w:rPr>
          <w:rFonts w:asciiTheme="minorHAnsi" w:hAnsiTheme="minorHAnsi" w:cstheme="minorHAnsi"/>
        </w:rPr>
        <w:t xml:space="preserve"> not reflect negatively on the approach undertaken</w:t>
      </w:r>
      <w:r w:rsidR="002F2CCA">
        <w:rPr>
          <w:rFonts w:asciiTheme="minorHAnsi" w:hAnsiTheme="minorHAnsi" w:cstheme="minorHAnsi"/>
        </w:rPr>
        <w:t xml:space="preserve"> by Touch Network</w:t>
      </w:r>
      <w:r w:rsidR="00313D94">
        <w:rPr>
          <w:rFonts w:asciiTheme="minorHAnsi" w:hAnsiTheme="minorHAnsi" w:cstheme="minorHAnsi"/>
        </w:rPr>
        <w:t>.</w:t>
      </w:r>
      <w:r w:rsidR="0002781A">
        <w:rPr>
          <w:rFonts w:asciiTheme="minorHAnsi" w:hAnsiTheme="minorHAnsi" w:cstheme="minorHAnsi"/>
        </w:rPr>
        <w:t xml:space="preserve"> </w:t>
      </w:r>
    </w:p>
    <w:p w14:paraId="77D48CD5" w14:textId="2F86E57A" w:rsidR="00314A7C" w:rsidRPr="00CA50E4" w:rsidRDefault="00527348" w:rsidP="00F67176">
      <w:pPr>
        <w:pStyle w:val="Heading1"/>
        <w:rPr>
          <w:rFonts w:asciiTheme="minorHAnsi" w:hAnsiTheme="minorHAnsi" w:cstheme="minorHAnsi"/>
        </w:rPr>
      </w:pPr>
      <w:r w:rsidRPr="00CA50E4">
        <w:rPr>
          <w:rFonts w:asciiTheme="minorHAnsi" w:hAnsiTheme="minorHAnsi" w:cstheme="minorHAnsi"/>
        </w:rPr>
        <w:t>A</w:t>
      </w:r>
      <w:r w:rsidR="00802BA6" w:rsidRPr="00CA50E4">
        <w:rPr>
          <w:rFonts w:asciiTheme="minorHAnsi" w:hAnsiTheme="minorHAnsi" w:cstheme="minorHAnsi"/>
        </w:rPr>
        <w:t>im</w:t>
      </w:r>
      <w:r w:rsidRPr="00CA50E4">
        <w:rPr>
          <w:rFonts w:asciiTheme="minorHAnsi" w:hAnsiTheme="minorHAnsi" w:cstheme="minorHAnsi"/>
        </w:rPr>
        <w:t>s</w:t>
      </w:r>
      <w:r w:rsidR="00020152">
        <w:rPr>
          <w:rFonts w:asciiTheme="minorHAnsi" w:hAnsiTheme="minorHAnsi" w:cstheme="minorHAnsi"/>
        </w:rPr>
        <w:t xml:space="preserve"> </w:t>
      </w:r>
    </w:p>
    <w:p w14:paraId="591A6DDF" w14:textId="5F2D6065" w:rsidR="006C562A" w:rsidRPr="00CA50E4" w:rsidRDefault="006C562A" w:rsidP="006C562A">
      <w:pPr>
        <w:rPr>
          <w:rFonts w:asciiTheme="minorHAnsi" w:hAnsiTheme="minorHAnsi" w:cstheme="minorHAnsi"/>
        </w:rPr>
      </w:pPr>
      <w:r w:rsidRPr="00CA50E4">
        <w:rPr>
          <w:rFonts w:asciiTheme="minorHAnsi" w:hAnsiTheme="minorHAnsi" w:cstheme="minorHAnsi"/>
        </w:rPr>
        <w:t xml:space="preserve">To provide evidence </w:t>
      </w:r>
      <w:r w:rsidR="00A836A2">
        <w:rPr>
          <w:rFonts w:asciiTheme="minorHAnsi" w:hAnsiTheme="minorHAnsi" w:cstheme="minorHAnsi"/>
        </w:rPr>
        <w:t xml:space="preserve">to </w:t>
      </w:r>
      <w:r w:rsidRPr="00CA50E4">
        <w:rPr>
          <w:rFonts w:asciiTheme="minorHAnsi" w:hAnsiTheme="minorHAnsi" w:cstheme="minorHAnsi"/>
        </w:rPr>
        <w:t xml:space="preserve">support </w:t>
      </w:r>
      <w:r w:rsidR="00142B1F" w:rsidRPr="00CA50E4">
        <w:rPr>
          <w:rFonts w:asciiTheme="minorHAnsi" w:hAnsiTheme="minorHAnsi" w:cstheme="minorHAnsi"/>
        </w:rPr>
        <w:t>Touch Network</w:t>
      </w:r>
      <w:r w:rsidR="00A836A2">
        <w:rPr>
          <w:rFonts w:asciiTheme="minorHAnsi" w:hAnsiTheme="minorHAnsi" w:cstheme="minorHAnsi"/>
        </w:rPr>
        <w:t xml:space="preserve">’s approach </w:t>
      </w:r>
      <w:r w:rsidR="00027ED6">
        <w:rPr>
          <w:rFonts w:asciiTheme="minorHAnsi" w:hAnsiTheme="minorHAnsi" w:cstheme="minorHAnsi"/>
        </w:rPr>
        <w:t xml:space="preserve">to </w:t>
      </w:r>
      <w:r w:rsidRPr="00CA50E4">
        <w:rPr>
          <w:rFonts w:asciiTheme="minorHAnsi" w:hAnsiTheme="minorHAnsi" w:cstheme="minorHAnsi"/>
        </w:rPr>
        <w:t xml:space="preserve">storytelling </w:t>
      </w:r>
      <w:r w:rsidR="0015008F" w:rsidRPr="00CA50E4">
        <w:rPr>
          <w:rFonts w:asciiTheme="minorHAnsi" w:hAnsiTheme="minorHAnsi" w:cstheme="minorHAnsi"/>
        </w:rPr>
        <w:t>and the anticipated outcomes</w:t>
      </w:r>
      <w:r w:rsidR="00142B1F" w:rsidRPr="00CA50E4">
        <w:rPr>
          <w:rFonts w:asciiTheme="minorHAnsi" w:hAnsiTheme="minorHAnsi" w:cstheme="minorHAnsi"/>
        </w:rPr>
        <w:t xml:space="preserve"> on attend</w:t>
      </w:r>
      <w:r w:rsidR="00F41C16" w:rsidRPr="00CA50E4">
        <w:rPr>
          <w:rFonts w:asciiTheme="minorHAnsi" w:hAnsiTheme="minorHAnsi" w:cstheme="minorHAnsi"/>
        </w:rPr>
        <w:t>ees</w:t>
      </w:r>
      <w:r w:rsidR="0015008F" w:rsidRPr="00CA50E4">
        <w:rPr>
          <w:rFonts w:asciiTheme="minorHAnsi" w:hAnsiTheme="minorHAnsi" w:cstheme="minorHAnsi"/>
        </w:rPr>
        <w:t>.</w:t>
      </w:r>
    </w:p>
    <w:p w14:paraId="4367F073" w14:textId="249C73B8" w:rsidR="00BF54CF" w:rsidRPr="00CA50E4" w:rsidRDefault="00527348" w:rsidP="00F67176">
      <w:pPr>
        <w:pStyle w:val="Heading1"/>
        <w:rPr>
          <w:rFonts w:asciiTheme="minorHAnsi" w:hAnsiTheme="minorHAnsi" w:cstheme="minorHAnsi"/>
        </w:rPr>
      </w:pPr>
      <w:r w:rsidRPr="00CA50E4">
        <w:rPr>
          <w:rFonts w:asciiTheme="minorHAnsi" w:hAnsiTheme="minorHAnsi" w:cstheme="minorHAnsi"/>
        </w:rPr>
        <w:t xml:space="preserve">Literature report </w:t>
      </w:r>
      <w:r w:rsidR="00BF54CF" w:rsidRPr="00CA50E4">
        <w:rPr>
          <w:rFonts w:asciiTheme="minorHAnsi" w:hAnsiTheme="minorHAnsi" w:cstheme="minorHAnsi"/>
        </w:rPr>
        <w:t>approach</w:t>
      </w:r>
    </w:p>
    <w:p w14:paraId="492AA0B2" w14:textId="16139DC7" w:rsidR="00A32FA2" w:rsidRDefault="006F5F32" w:rsidP="00C2375C">
      <w:pPr>
        <w:rPr>
          <w:rFonts w:asciiTheme="minorHAnsi" w:hAnsiTheme="minorHAnsi" w:cstheme="minorHAnsi"/>
        </w:rPr>
      </w:pPr>
      <w:r>
        <w:rPr>
          <w:rFonts w:asciiTheme="minorHAnsi" w:hAnsiTheme="minorHAnsi" w:cstheme="minorHAnsi"/>
        </w:rPr>
        <w:t>To identify the</w:t>
      </w:r>
      <w:r w:rsidR="00F4388B">
        <w:rPr>
          <w:rFonts w:asciiTheme="minorHAnsi" w:hAnsiTheme="minorHAnsi" w:cstheme="minorHAnsi"/>
        </w:rPr>
        <w:t xml:space="preserve"> </w:t>
      </w:r>
      <w:r>
        <w:rPr>
          <w:rFonts w:asciiTheme="minorHAnsi" w:hAnsiTheme="minorHAnsi" w:cstheme="minorHAnsi"/>
        </w:rPr>
        <w:t>most relevant liter</w:t>
      </w:r>
      <w:r w:rsidR="00F4388B">
        <w:rPr>
          <w:rFonts w:asciiTheme="minorHAnsi" w:hAnsiTheme="minorHAnsi" w:cstheme="minorHAnsi"/>
        </w:rPr>
        <w:t>ature t</w:t>
      </w:r>
      <w:r w:rsidR="008518E7">
        <w:rPr>
          <w:rFonts w:asciiTheme="minorHAnsi" w:hAnsiTheme="minorHAnsi" w:cstheme="minorHAnsi"/>
        </w:rPr>
        <w:t>o</w:t>
      </w:r>
      <w:r w:rsidR="00F4388B">
        <w:rPr>
          <w:rFonts w:asciiTheme="minorHAnsi" w:hAnsiTheme="minorHAnsi" w:cstheme="minorHAnsi"/>
        </w:rPr>
        <w:t xml:space="preserve"> inform </w:t>
      </w:r>
      <w:r w:rsidR="00BE2A2B">
        <w:rPr>
          <w:rFonts w:asciiTheme="minorHAnsi" w:hAnsiTheme="minorHAnsi" w:cstheme="minorHAnsi"/>
        </w:rPr>
        <w:t xml:space="preserve">the Touch </w:t>
      </w:r>
      <w:r w:rsidR="005F7471">
        <w:rPr>
          <w:rFonts w:asciiTheme="minorHAnsi" w:hAnsiTheme="minorHAnsi" w:cstheme="minorHAnsi"/>
        </w:rPr>
        <w:t>Network</w:t>
      </w:r>
      <w:r w:rsidR="00BE2A2B">
        <w:rPr>
          <w:rFonts w:asciiTheme="minorHAnsi" w:hAnsiTheme="minorHAnsi" w:cstheme="minorHAnsi"/>
        </w:rPr>
        <w:t xml:space="preserve"> approach</w:t>
      </w:r>
      <w:r w:rsidR="0050160E">
        <w:rPr>
          <w:rFonts w:asciiTheme="minorHAnsi" w:hAnsiTheme="minorHAnsi" w:cstheme="minorHAnsi"/>
        </w:rPr>
        <w:t>,</w:t>
      </w:r>
      <w:r w:rsidR="00BE2A2B">
        <w:rPr>
          <w:rFonts w:asciiTheme="minorHAnsi" w:hAnsiTheme="minorHAnsi" w:cstheme="minorHAnsi"/>
        </w:rPr>
        <w:t xml:space="preserve"> an exercise undertaken </w:t>
      </w:r>
      <w:r w:rsidR="00D720BD">
        <w:rPr>
          <w:rFonts w:asciiTheme="minorHAnsi" w:hAnsiTheme="minorHAnsi" w:cstheme="minorHAnsi"/>
        </w:rPr>
        <w:t xml:space="preserve">by WAHSN </w:t>
      </w:r>
      <w:r w:rsidR="00BE2A2B">
        <w:rPr>
          <w:rFonts w:asciiTheme="minorHAnsi" w:hAnsiTheme="minorHAnsi" w:cstheme="minorHAnsi"/>
        </w:rPr>
        <w:t>with Touch Network</w:t>
      </w:r>
      <w:r w:rsidR="00EC772B">
        <w:rPr>
          <w:rFonts w:asciiTheme="minorHAnsi" w:hAnsiTheme="minorHAnsi" w:cstheme="minorHAnsi"/>
        </w:rPr>
        <w:t xml:space="preserve"> resulted in Table 1. </w:t>
      </w:r>
      <w:r w:rsidR="004C1399">
        <w:rPr>
          <w:rFonts w:asciiTheme="minorHAnsi" w:hAnsiTheme="minorHAnsi" w:cstheme="minorHAnsi"/>
        </w:rPr>
        <w:t xml:space="preserve">Touch Network </w:t>
      </w:r>
      <w:r w:rsidR="00391730">
        <w:rPr>
          <w:rFonts w:asciiTheme="minorHAnsi" w:hAnsiTheme="minorHAnsi" w:cstheme="minorHAnsi"/>
        </w:rPr>
        <w:t xml:space="preserve">constructed </w:t>
      </w:r>
      <w:r w:rsidR="00064A31">
        <w:rPr>
          <w:rFonts w:asciiTheme="minorHAnsi" w:hAnsiTheme="minorHAnsi" w:cstheme="minorHAnsi"/>
        </w:rPr>
        <w:t>a set of hypotheses</w:t>
      </w:r>
      <w:r w:rsidR="00527511">
        <w:rPr>
          <w:rFonts w:asciiTheme="minorHAnsi" w:hAnsiTheme="minorHAnsi" w:cstheme="minorHAnsi"/>
        </w:rPr>
        <w:t xml:space="preserve"> (or assumptions) about </w:t>
      </w:r>
      <w:r w:rsidR="007A05E7">
        <w:rPr>
          <w:rFonts w:asciiTheme="minorHAnsi" w:hAnsiTheme="minorHAnsi" w:cstheme="minorHAnsi"/>
        </w:rPr>
        <w:t>their work,</w:t>
      </w:r>
      <w:r w:rsidR="00B7663D">
        <w:rPr>
          <w:rFonts w:asciiTheme="minorHAnsi" w:hAnsiTheme="minorHAnsi" w:cstheme="minorHAnsi"/>
        </w:rPr>
        <w:t xml:space="preserve"> both activities and outcome</w:t>
      </w:r>
      <w:r w:rsidR="001F33F8">
        <w:rPr>
          <w:rFonts w:asciiTheme="minorHAnsi" w:hAnsiTheme="minorHAnsi" w:cstheme="minorHAnsi"/>
        </w:rPr>
        <w:t>s</w:t>
      </w:r>
      <w:r w:rsidR="00055FB2">
        <w:rPr>
          <w:rFonts w:asciiTheme="minorHAnsi" w:hAnsiTheme="minorHAnsi" w:cstheme="minorHAnsi"/>
        </w:rPr>
        <w:t xml:space="preserve">. </w:t>
      </w:r>
      <w:r w:rsidR="008B7FF6">
        <w:rPr>
          <w:rFonts w:asciiTheme="minorHAnsi" w:hAnsiTheme="minorHAnsi" w:cstheme="minorHAnsi"/>
        </w:rPr>
        <w:t xml:space="preserve">Table 1 provides </w:t>
      </w:r>
      <w:r w:rsidR="00055FB2">
        <w:rPr>
          <w:rFonts w:asciiTheme="minorHAnsi" w:hAnsiTheme="minorHAnsi" w:cstheme="minorHAnsi"/>
        </w:rPr>
        <w:t>these</w:t>
      </w:r>
      <w:r w:rsidR="007B4359">
        <w:rPr>
          <w:rFonts w:asciiTheme="minorHAnsi" w:hAnsiTheme="minorHAnsi" w:cstheme="minorHAnsi"/>
        </w:rPr>
        <w:t xml:space="preserve"> key</w:t>
      </w:r>
      <w:r w:rsidR="00055FB2">
        <w:rPr>
          <w:rFonts w:asciiTheme="minorHAnsi" w:hAnsiTheme="minorHAnsi" w:cstheme="minorHAnsi"/>
        </w:rPr>
        <w:t xml:space="preserve"> assumptions. P</w:t>
      </w:r>
      <w:r w:rsidR="007A05E7">
        <w:rPr>
          <w:rFonts w:asciiTheme="minorHAnsi" w:hAnsiTheme="minorHAnsi" w:cstheme="minorHAnsi"/>
        </w:rPr>
        <w:t>otential areas of research</w:t>
      </w:r>
      <w:r w:rsidR="00055FB2">
        <w:rPr>
          <w:rFonts w:asciiTheme="minorHAnsi" w:hAnsiTheme="minorHAnsi" w:cstheme="minorHAnsi"/>
        </w:rPr>
        <w:t xml:space="preserve"> aligned</w:t>
      </w:r>
      <w:r w:rsidR="00AA4AC1">
        <w:rPr>
          <w:rFonts w:asciiTheme="minorHAnsi" w:hAnsiTheme="minorHAnsi" w:cstheme="minorHAnsi"/>
        </w:rPr>
        <w:t xml:space="preserve"> with these hypotheses</w:t>
      </w:r>
      <w:r w:rsidR="00F96CEC">
        <w:rPr>
          <w:rFonts w:asciiTheme="minorHAnsi" w:hAnsiTheme="minorHAnsi" w:cstheme="minorHAnsi"/>
        </w:rPr>
        <w:t xml:space="preserve"> led to k</w:t>
      </w:r>
      <w:r w:rsidR="00E01F91">
        <w:rPr>
          <w:rFonts w:asciiTheme="minorHAnsi" w:hAnsiTheme="minorHAnsi" w:cstheme="minorHAnsi"/>
        </w:rPr>
        <w:t>ey topic areas most likely to provide</w:t>
      </w:r>
      <w:r w:rsidR="00C4245D">
        <w:rPr>
          <w:rFonts w:asciiTheme="minorHAnsi" w:hAnsiTheme="minorHAnsi" w:cstheme="minorHAnsi"/>
        </w:rPr>
        <w:t xml:space="preserve"> results</w:t>
      </w:r>
      <w:r w:rsidR="00F96CEC">
        <w:rPr>
          <w:rFonts w:asciiTheme="minorHAnsi" w:hAnsiTheme="minorHAnsi" w:cstheme="minorHAnsi"/>
        </w:rPr>
        <w:t>. These</w:t>
      </w:r>
      <w:r w:rsidR="005A544E">
        <w:rPr>
          <w:rFonts w:asciiTheme="minorHAnsi" w:hAnsiTheme="minorHAnsi" w:cstheme="minorHAnsi"/>
        </w:rPr>
        <w:t xml:space="preserve"> were for interventions:</w:t>
      </w:r>
      <w:r w:rsidR="00C4245D">
        <w:rPr>
          <w:rFonts w:asciiTheme="minorHAnsi" w:hAnsiTheme="minorHAnsi" w:cstheme="minorHAnsi"/>
        </w:rPr>
        <w:t xml:space="preserve"> peer support, storytelling</w:t>
      </w:r>
      <w:r w:rsidR="00CB7E2E">
        <w:rPr>
          <w:rFonts w:asciiTheme="minorHAnsi" w:hAnsiTheme="minorHAnsi" w:cstheme="minorHAnsi"/>
        </w:rPr>
        <w:t xml:space="preserve"> (or recovery narratives</w:t>
      </w:r>
      <w:r w:rsidR="00CD6EFD">
        <w:rPr>
          <w:rFonts w:asciiTheme="minorHAnsi" w:hAnsiTheme="minorHAnsi" w:cstheme="minorHAnsi"/>
        </w:rPr>
        <w:t>)</w:t>
      </w:r>
      <w:r w:rsidR="005A544E">
        <w:rPr>
          <w:rFonts w:asciiTheme="minorHAnsi" w:hAnsiTheme="minorHAnsi" w:cstheme="minorHAnsi"/>
        </w:rPr>
        <w:t xml:space="preserve">, </w:t>
      </w:r>
      <w:r w:rsidR="007408C1">
        <w:rPr>
          <w:rFonts w:asciiTheme="minorHAnsi" w:hAnsiTheme="minorHAnsi" w:cstheme="minorHAnsi"/>
        </w:rPr>
        <w:t xml:space="preserve">community engagement, </w:t>
      </w:r>
      <w:r w:rsidR="005A544E">
        <w:rPr>
          <w:rFonts w:asciiTheme="minorHAnsi" w:hAnsiTheme="minorHAnsi" w:cstheme="minorHAnsi"/>
        </w:rPr>
        <w:t>and outcomes</w:t>
      </w:r>
      <w:r w:rsidR="00797C75">
        <w:rPr>
          <w:rFonts w:asciiTheme="minorHAnsi" w:hAnsiTheme="minorHAnsi" w:cstheme="minorHAnsi"/>
        </w:rPr>
        <w:t xml:space="preserve">: </w:t>
      </w:r>
      <w:r w:rsidR="005A544E">
        <w:rPr>
          <w:rFonts w:asciiTheme="minorHAnsi" w:hAnsiTheme="minorHAnsi" w:cstheme="minorHAnsi"/>
        </w:rPr>
        <w:t>resilience,</w:t>
      </w:r>
      <w:r w:rsidR="00797C75">
        <w:rPr>
          <w:rFonts w:asciiTheme="minorHAnsi" w:hAnsiTheme="minorHAnsi" w:cstheme="minorHAnsi"/>
        </w:rPr>
        <w:t xml:space="preserve"> reduction in social isolation and loneliness, </w:t>
      </w:r>
      <w:r w:rsidR="00BD68E8">
        <w:rPr>
          <w:rFonts w:asciiTheme="minorHAnsi" w:hAnsiTheme="minorHAnsi" w:cstheme="minorHAnsi"/>
        </w:rPr>
        <w:t>empowerment</w:t>
      </w:r>
      <w:r w:rsidR="00E93A55">
        <w:rPr>
          <w:rFonts w:asciiTheme="minorHAnsi" w:hAnsiTheme="minorHAnsi" w:cstheme="minorHAnsi"/>
        </w:rPr>
        <w:t xml:space="preserve">, </w:t>
      </w:r>
      <w:r w:rsidR="00211BBE">
        <w:rPr>
          <w:rFonts w:asciiTheme="minorHAnsi" w:hAnsiTheme="minorHAnsi" w:cstheme="minorHAnsi"/>
        </w:rPr>
        <w:t>anti-stigma.</w:t>
      </w:r>
      <w:r w:rsidR="006F3FBF">
        <w:rPr>
          <w:rFonts w:asciiTheme="minorHAnsi" w:hAnsiTheme="minorHAnsi" w:cstheme="minorHAnsi"/>
        </w:rPr>
        <w:t xml:space="preserve"> </w:t>
      </w:r>
      <w:r w:rsidR="00C1249C">
        <w:rPr>
          <w:rFonts w:asciiTheme="minorHAnsi" w:hAnsiTheme="minorHAnsi" w:cstheme="minorHAnsi"/>
        </w:rPr>
        <w:t xml:space="preserve">Valuing was identified as </w:t>
      </w:r>
      <w:r w:rsidR="00E00E7B">
        <w:rPr>
          <w:rFonts w:asciiTheme="minorHAnsi" w:hAnsiTheme="minorHAnsi" w:cstheme="minorHAnsi"/>
        </w:rPr>
        <w:t xml:space="preserve">a </w:t>
      </w:r>
      <w:r w:rsidR="00C1249C">
        <w:rPr>
          <w:rFonts w:asciiTheme="minorHAnsi" w:hAnsiTheme="minorHAnsi" w:cstheme="minorHAnsi"/>
        </w:rPr>
        <w:t xml:space="preserve">mediating factor </w:t>
      </w:r>
      <w:r w:rsidR="00DD0F8C">
        <w:rPr>
          <w:rFonts w:asciiTheme="minorHAnsi" w:hAnsiTheme="minorHAnsi" w:cstheme="minorHAnsi"/>
        </w:rPr>
        <w:t xml:space="preserve">towards respect and social inclusion. </w:t>
      </w:r>
    </w:p>
    <w:p w14:paraId="5C21223C" w14:textId="42591B33" w:rsidR="00D528E0" w:rsidRDefault="0016476D" w:rsidP="00C2375C">
      <w:pPr>
        <w:rPr>
          <w:rFonts w:asciiTheme="minorHAnsi" w:hAnsiTheme="minorHAnsi" w:cstheme="minorHAnsi"/>
        </w:rPr>
      </w:pPr>
      <w:r>
        <w:rPr>
          <w:rFonts w:asciiTheme="minorHAnsi" w:hAnsiTheme="minorHAnsi" w:cstheme="minorHAnsi"/>
        </w:rPr>
        <w:t xml:space="preserve"> </w:t>
      </w:r>
      <w:r w:rsidR="007519AC">
        <w:rPr>
          <w:rFonts w:asciiTheme="minorHAnsi" w:hAnsiTheme="minorHAnsi" w:cstheme="minorHAnsi"/>
        </w:rPr>
        <w:t>A</w:t>
      </w:r>
      <w:r w:rsidRPr="00CA50E4">
        <w:rPr>
          <w:rFonts w:asciiTheme="minorHAnsi" w:hAnsiTheme="minorHAnsi" w:cstheme="minorHAnsi"/>
        </w:rPr>
        <w:t xml:space="preserve"> pragmatic </w:t>
      </w:r>
      <w:r w:rsidR="00F72EA3">
        <w:rPr>
          <w:rFonts w:asciiTheme="minorHAnsi" w:hAnsiTheme="minorHAnsi" w:cstheme="minorHAnsi"/>
        </w:rPr>
        <w:t xml:space="preserve">exploratory </w:t>
      </w:r>
      <w:r w:rsidRPr="00CA50E4">
        <w:rPr>
          <w:rFonts w:asciiTheme="minorHAnsi" w:hAnsiTheme="minorHAnsi" w:cstheme="minorHAnsi"/>
        </w:rPr>
        <w:t xml:space="preserve">search purposively identified and selected </w:t>
      </w:r>
      <w:r w:rsidR="000B79FF">
        <w:rPr>
          <w:rFonts w:asciiTheme="minorHAnsi" w:hAnsiTheme="minorHAnsi" w:cstheme="minorHAnsi"/>
        </w:rPr>
        <w:t xml:space="preserve">published </w:t>
      </w:r>
      <w:r w:rsidRPr="00CA50E4">
        <w:rPr>
          <w:rFonts w:asciiTheme="minorHAnsi" w:hAnsiTheme="minorHAnsi" w:cstheme="minorHAnsi"/>
        </w:rPr>
        <w:t xml:space="preserve">systematic reviews, </w:t>
      </w:r>
      <w:r w:rsidR="000B79FF">
        <w:rPr>
          <w:rFonts w:asciiTheme="minorHAnsi" w:hAnsiTheme="minorHAnsi" w:cstheme="minorHAnsi"/>
        </w:rPr>
        <w:t xml:space="preserve">single studies, </w:t>
      </w:r>
      <w:r w:rsidR="00E8093C" w:rsidRPr="00CA50E4">
        <w:rPr>
          <w:rFonts w:asciiTheme="minorHAnsi" w:hAnsiTheme="minorHAnsi" w:cstheme="minorHAnsi"/>
        </w:rPr>
        <w:t>guidance,</w:t>
      </w:r>
      <w:r w:rsidRPr="00CA50E4">
        <w:rPr>
          <w:rFonts w:asciiTheme="minorHAnsi" w:hAnsiTheme="minorHAnsi" w:cstheme="minorHAnsi"/>
        </w:rPr>
        <w:t xml:space="preserve"> and substantive reports on </w:t>
      </w:r>
      <w:r w:rsidR="00CD6EFD">
        <w:rPr>
          <w:rFonts w:asciiTheme="minorHAnsi" w:hAnsiTheme="minorHAnsi" w:cstheme="minorHAnsi"/>
        </w:rPr>
        <w:t>‘</w:t>
      </w:r>
      <w:r w:rsidRPr="00CA50E4">
        <w:rPr>
          <w:rFonts w:asciiTheme="minorHAnsi" w:hAnsiTheme="minorHAnsi" w:cstheme="minorHAnsi"/>
        </w:rPr>
        <w:t xml:space="preserve">mental </w:t>
      </w:r>
      <w:r>
        <w:rPr>
          <w:rFonts w:asciiTheme="minorHAnsi" w:hAnsiTheme="minorHAnsi" w:cstheme="minorHAnsi"/>
        </w:rPr>
        <w:t>wellbeing</w:t>
      </w:r>
      <w:r w:rsidR="00CD6EFD">
        <w:rPr>
          <w:rFonts w:asciiTheme="minorHAnsi" w:hAnsiTheme="minorHAnsi" w:cstheme="minorHAnsi"/>
        </w:rPr>
        <w:t>’</w:t>
      </w:r>
      <w:r w:rsidRPr="00CA50E4">
        <w:rPr>
          <w:rFonts w:asciiTheme="minorHAnsi" w:hAnsiTheme="minorHAnsi" w:cstheme="minorHAnsi"/>
        </w:rPr>
        <w:t xml:space="preserve"> and </w:t>
      </w:r>
      <w:r w:rsidR="006527F6">
        <w:rPr>
          <w:rFonts w:asciiTheme="minorHAnsi" w:hAnsiTheme="minorHAnsi" w:cstheme="minorHAnsi"/>
        </w:rPr>
        <w:t>‘</w:t>
      </w:r>
      <w:r w:rsidRPr="00CA50E4">
        <w:rPr>
          <w:rFonts w:asciiTheme="minorHAnsi" w:hAnsiTheme="minorHAnsi" w:cstheme="minorHAnsi"/>
        </w:rPr>
        <w:t>storytelling</w:t>
      </w:r>
      <w:r w:rsidR="006527F6">
        <w:rPr>
          <w:rFonts w:asciiTheme="minorHAnsi" w:hAnsiTheme="minorHAnsi" w:cstheme="minorHAnsi"/>
        </w:rPr>
        <w:t>’</w:t>
      </w:r>
      <w:r w:rsidRPr="00CA50E4">
        <w:rPr>
          <w:rFonts w:asciiTheme="minorHAnsi" w:hAnsiTheme="minorHAnsi" w:cstheme="minorHAnsi"/>
        </w:rPr>
        <w:t xml:space="preserve"> and other relevant key terms defined by Touch Network. Of particular interest were </w:t>
      </w:r>
      <w:r w:rsidR="006527F6">
        <w:rPr>
          <w:rFonts w:asciiTheme="minorHAnsi" w:hAnsiTheme="minorHAnsi" w:cstheme="minorHAnsi"/>
        </w:rPr>
        <w:t>‘</w:t>
      </w:r>
      <w:r w:rsidRPr="00CA50E4">
        <w:rPr>
          <w:rFonts w:asciiTheme="minorHAnsi" w:hAnsiTheme="minorHAnsi" w:cstheme="minorHAnsi"/>
        </w:rPr>
        <w:t>peer support</w:t>
      </w:r>
      <w:r w:rsidR="00E8093C">
        <w:rPr>
          <w:rFonts w:asciiTheme="minorHAnsi" w:hAnsiTheme="minorHAnsi" w:cstheme="minorHAnsi"/>
        </w:rPr>
        <w:t>,’</w:t>
      </w:r>
      <w:r w:rsidRPr="00CA50E4">
        <w:rPr>
          <w:rFonts w:asciiTheme="minorHAnsi" w:hAnsiTheme="minorHAnsi" w:cstheme="minorHAnsi"/>
        </w:rPr>
        <w:t xml:space="preserve"> </w:t>
      </w:r>
      <w:r w:rsidR="006527F6">
        <w:rPr>
          <w:rFonts w:asciiTheme="minorHAnsi" w:hAnsiTheme="minorHAnsi" w:cstheme="minorHAnsi"/>
        </w:rPr>
        <w:t>‘</w:t>
      </w:r>
      <w:r w:rsidRPr="00CA50E4">
        <w:rPr>
          <w:rFonts w:asciiTheme="minorHAnsi" w:hAnsiTheme="minorHAnsi" w:cstheme="minorHAnsi"/>
        </w:rPr>
        <w:t>empowerment</w:t>
      </w:r>
      <w:r w:rsidR="00E8093C">
        <w:rPr>
          <w:rFonts w:asciiTheme="minorHAnsi" w:hAnsiTheme="minorHAnsi" w:cstheme="minorHAnsi"/>
        </w:rPr>
        <w:t>,’</w:t>
      </w:r>
      <w:r w:rsidRPr="00CA50E4">
        <w:rPr>
          <w:rFonts w:asciiTheme="minorHAnsi" w:hAnsiTheme="minorHAnsi" w:cstheme="minorHAnsi"/>
        </w:rPr>
        <w:t xml:space="preserve"> </w:t>
      </w:r>
      <w:r w:rsidR="006527F6">
        <w:rPr>
          <w:rFonts w:asciiTheme="minorHAnsi" w:hAnsiTheme="minorHAnsi" w:cstheme="minorHAnsi"/>
        </w:rPr>
        <w:t>‘</w:t>
      </w:r>
      <w:r w:rsidRPr="00CA50E4">
        <w:rPr>
          <w:rFonts w:asciiTheme="minorHAnsi" w:hAnsiTheme="minorHAnsi" w:cstheme="minorHAnsi"/>
        </w:rPr>
        <w:t>resilience</w:t>
      </w:r>
      <w:r w:rsidR="00E8093C">
        <w:rPr>
          <w:rFonts w:asciiTheme="minorHAnsi" w:hAnsiTheme="minorHAnsi" w:cstheme="minorHAnsi"/>
        </w:rPr>
        <w:t>,’</w:t>
      </w:r>
      <w:r w:rsidRPr="00CA50E4">
        <w:rPr>
          <w:rFonts w:asciiTheme="minorHAnsi" w:hAnsiTheme="minorHAnsi" w:cstheme="minorHAnsi"/>
        </w:rPr>
        <w:t xml:space="preserve"> </w:t>
      </w:r>
      <w:r w:rsidR="006527F6">
        <w:rPr>
          <w:rFonts w:asciiTheme="minorHAnsi" w:hAnsiTheme="minorHAnsi" w:cstheme="minorHAnsi"/>
        </w:rPr>
        <w:t>‘</w:t>
      </w:r>
      <w:r w:rsidRPr="00CA50E4">
        <w:rPr>
          <w:rFonts w:asciiTheme="minorHAnsi" w:hAnsiTheme="minorHAnsi" w:cstheme="minorHAnsi"/>
        </w:rPr>
        <w:t>isolation and loneliness</w:t>
      </w:r>
      <w:r w:rsidR="00440463">
        <w:rPr>
          <w:rFonts w:asciiTheme="minorHAnsi" w:hAnsiTheme="minorHAnsi" w:cstheme="minorHAnsi"/>
        </w:rPr>
        <w:t>,’</w:t>
      </w:r>
      <w:r w:rsidRPr="00CA50E4">
        <w:rPr>
          <w:rFonts w:asciiTheme="minorHAnsi" w:hAnsiTheme="minorHAnsi" w:cstheme="minorHAnsi"/>
        </w:rPr>
        <w:t xml:space="preserve"> and </w:t>
      </w:r>
      <w:r w:rsidR="006527F6">
        <w:rPr>
          <w:rFonts w:asciiTheme="minorHAnsi" w:hAnsiTheme="minorHAnsi" w:cstheme="minorHAnsi"/>
        </w:rPr>
        <w:t>‘</w:t>
      </w:r>
      <w:r w:rsidRPr="00CA50E4">
        <w:rPr>
          <w:rFonts w:asciiTheme="minorHAnsi" w:hAnsiTheme="minorHAnsi" w:cstheme="minorHAnsi"/>
        </w:rPr>
        <w:t>community engagement</w:t>
      </w:r>
      <w:r w:rsidR="00FA7D1A">
        <w:rPr>
          <w:rFonts w:asciiTheme="minorHAnsi" w:hAnsiTheme="minorHAnsi" w:cstheme="minorHAnsi"/>
        </w:rPr>
        <w:t>.’</w:t>
      </w:r>
      <w:r w:rsidRPr="00CA50E4">
        <w:rPr>
          <w:rFonts w:asciiTheme="minorHAnsi" w:hAnsiTheme="minorHAnsi" w:cstheme="minorHAnsi"/>
        </w:rPr>
        <w:t xml:space="preserve"> Social prescribing is another known related term in mental health. </w:t>
      </w:r>
      <w:r w:rsidR="00183BE9">
        <w:rPr>
          <w:rFonts w:asciiTheme="minorHAnsi" w:hAnsiTheme="minorHAnsi" w:cstheme="minorHAnsi"/>
        </w:rPr>
        <w:t>Review of d</w:t>
      </w:r>
      <w:r w:rsidR="00183BE9" w:rsidRPr="00CA50E4">
        <w:rPr>
          <w:rFonts w:asciiTheme="minorHAnsi" w:hAnsiTheme="minorHAnsi" w:cstheme="minorHAnsi"/>
        </w:rPr>
        <w:t xml:space="preserve">ocuments </w:t>
      </w:r>
      <w:r w:rsidR="00183BE9">
        <w:rPr>
          <w:rFonts w:asciiTheme="minorHAnsi" w:hAnsiTheme="minorHAnsi" w:cstheme="minorHAnsi"/>
        </w:rPr>
        <w:t>r</w:t>
      </w:r>
      <w:r w:rsidRPr="00CA50E4">
        <w:rPr>
          <w:rFonts w:asciiTheme="minorHAnsi" w:hAnsiTheme="minorHAnsi" w:cstheme="minorHAnsi"/>
        </w:rPr>
        <w:t xml:space="preserve">etrieved </w:t>
      </w:r>
      <w:r w:rsidR="00183BE9">
        <w:rPr>
          <w:rFonts w:asciiTheme="minorHAnsi" w:hAnsiTheme="minorHAnsi" w:cstheme="minorHAnsi"/>
        </w:rPr>
        <w:t>provided</w:t>
      </w:r>
      <w:r w:rsidRPr="00CA50E4">
        <w:rPr>
          <w:rFonts w:asciiTheme="minorHAnsi" w:hAnsiTheme="minorHAnsi" w:cstheme="minorHAnsi"/>
        </w:rPr>
        <w:t xml:space="preserve"> information and key findings relevant to the Touch Network project. Documents retrieved were not quality assessed</w:t>
      </w:r>
      <w:r w:rsidR="00B65D61">
        <w:rPr>
          <w:rFonts w:asciiTheme="minorHAnsi" w:hAnsiTheme="minorHAnsi" w:cstheme="minorHAnsi"/>
        </w:rPr>
        <w:t xml:space="preserve"> </w:t>
      </w:r>
      <w:r w:rsidR="004C57FE">
        <w:rPr>
          <w:rFonts w:asciiTheme="minorHAnsi" w:hAnsiTheme="minorHAnsi" w:cstheme="minorHAnsi"/>
        </w:rPr>
        <w:t>due to restraints of this literature report.</w:t>
      </w:r>
      <w:r w:rsidR="00501E82">
        <w:rPr>
          <w:rFonts w:asciiTheme="minorHAnsi" w:hAnsiTheme="minorHAnsi" w:cstheme="minorHAnsi"/>
        </w:rPr>
        <w:t xml:space="preserve"> Appendix </w:t>
      </w:r>
      <w:r w:rsidR="00E43B91">
        <w:rPr>
          <w:rFonts w:asciiTheme="minorHAnsi" w:hAnsiTheme="minorHAnsi" w:cstheme="minorHAnsi"/>
        </w:rPr>
        <w:t xml:space="preserve">1 </w:t>
      </w:r>
      <w:r w:rsidR="00501E82">
        <w:rPr>
          <w:rFonts w:asciiTheme="minorHAnsi" w:hAnsiTheme="minorHAnsi" w:cstheme="minorHAnsi"/>
        </w:rPr>
        <w:t>provides</w:t>
      </w:r>
      <w:r w:rsidR="00E43B91">
        <w:rPr>
          <w:rFonts w:asciiTheme="minorHAnsi" w:hAnsiTheme="minorHAnsi" w:cstheme="minorHAnsi"/>
        </w:rPr>
        <w:t xml:space="preserve"> a table of all relevant studies matching</w:t>
      </w:r>
      <w:r w:rsidR="000806AA">
        <w:rPr>
          <w:rFonts w:asciiTheme="minorHAnsi" w:hAnsiTheme="minorHAnsi" w:cstheme="minorHAnsi"/>
        </w:rPr>
        <w:t xml:space="preserve"> areas of research presented in Table 1.</w:t>
      </w:r>
      <w:r w:rsidR="005A4035">
        <w:rPr>
          <w:rFonts w:asciiTheme="minorHAnsi" w:hAnsiTheme="minorHAnsi" w:cstheme="minorHAnsi"/>
        </w:rPr>
        <w:t xml:space="preserve"> </w:t>
      </w:r>
      <w:r w:rsidR="002704A6">
        <w:rPr>
          <w:rFonts w:asciiTheme="minorHAnsi" w:hAnsiTheme="minorHAnsi" w:cstheme="minorHAnsi"/>
        </w:rPr>
        <w:t xml:space="preserve">The </w:t>
      </w:r>
      <w:r w:rsidR="00906B93">
        <w:rPr>
          <w:rFonts w:asciiTheme="minorHAnsi" w:hAnsiTheme="minorHAnsi" w:cstheme="minorHAnsi"/>
        </w:rPr>
        <w:t>A</w:t>
      </w:r>
      <w:r w:rsidR="002704A6">
        <w:rPr>
          <w:rFonts w:asciiTheme="minorHAnsi" w:hAnsiTheme="minorHAnsi" w:cstheme="minorHAnsi"/>
        </w:rPr>
        <w:t xml:space="preserve">ppendix </w:t>
      </w:r>
      <w:r w:rsidR="00906B93">
        <w:rPr>
          <w:rFonts w:asciiTheme="minorHAnsi" w:hAnsiTheme="minorHAnsi" w:cstheme="minorHAnsi"/>
        </w:rPr>
        <w:t xml:space="preserve">1 </w:t>
      </w:r>
      <w:r w:rsidR="002704A6">
        <w:rPr>
          <w:rFonts w:asciiTheme="minorHAnsi" w:hAnsiTheme="minorHAnsi" w:cstheme="minorHAnsi"/>
        </w:rPr>
        <w:t xml:space="preserve">table </w:t>
      </w:r>
      <w:r w:rsidR="00A609D1">
        <w:rPr>
          <w:rFonts w:asciiTheme="minorHAnsi" w:hAnsiTheme="minorHAnsi" w:cstheme="minorHAnsi"/>
        </w:rPr>
        <w:t>show</w:t>
      </w:r>
      <w:r w:rsidR="00B65B60">
        <w:rPr>
          <w:rFonts w:asciiTheme="minorHAnsi" w:hAnsiTheme="minorHAnsi" w:cstheme="minorHAnsi"/>
        </w:rPr>
        <w:t>s</w:t>
      </w:r>
      <w:r w:rsidR="00A609D1">
        <w:rPr>
          <w:rFonts w:asciiTheme="minorHAnsi" w:hAnsiTheme="minorHAnsi" w:cstheme="minorHAnsi"/>
        </w:rPr>
        <w:t xml:space="preserve"> </w:t>
      </w:r>
      <w:r w:rsidR="00F841BB">
        <w:rPr>
          <w:rFonts w:asciiTheme="minorHAnsi" w:hAnsiTheme="minorHAnsi" w:cstheme="minorHAnsi"/>
        </w:rPr>
        <w:t>whether an</w:t>
      </w:r>
      <w:r w:rsidR="00A609D1">
        <w:rPr>
          <w:rFonts w:asciiTheme="minorHAnsi" w:hAnsiTheme="minorHAnsi" w:cstheme="minorHAnsi"/>
        </w:rPr>
        <w:t xml:space="preserve"> important findin</w:t>
      </w:r>
      <w:r w:rsidR="00A77AA5">
        <w:rPr>
          <w:rFonts w:asciiTheme="minorHAnsi" w:hAnsiTheme="minorHAnsi" w:cstheme="minorHAnsi"/>
        </w:rPr>
        <w:t>g</w:t>
      </w:r>
      <w:r w:rsidR="00A609D1">
        <w:rPr>
          <w:rFonts w:asciiTheme="minorHAnsi" w:hAnsiTheme="minorHAnsi" w:cstheme="minorHAnsi"/>
        </w:rPr>
        <w:t xml:space="preserve"> is based on a single study</w:t>
      </w:r>
      <w:r w:rsidR="00501E82">
        <w:rPr>
          <w:rFonts w:asciiTheme="minorHAnsi" w:hAnsiTheme="minorHAnsi" w:cstheme="minorHAnsi"/>
        </w:rPr>
        <w:t xml:space="preserve"> </w:t>
      </w:r>
      <w:r w:rsidR="00A77AA5">
        <w:rPr>
          <w:rFonts w:asciiTheme="minorHAnsi" w:hAnsiTheme="minorHAnsi" w:cstheme="minorHAnsi"/>
        </w:rPr>
        <w:t>or systematic review of multiple studies</w:t>
      </w:r>
      <w:r w:rsidR="00906B93">
        <w:rPr>
          <w:rFonts w:asciiTheme="minorHAnsi" w:hAnsiTheme="minorHAnsi" w:cstheme="minorHAnsi"/>
        </w:rPr>
        <w:t>,</w:t>
      </w:r>
      <w:r w:rsidR="00A77AA5">
        <w:rPr>
          <w:rFonts w:asciiTheme="minorHAnsi" w:hAnsiTheme="minorHAnsi" w:cstheme="minorHAnsi"/>
        </w:rPr>
        <w:t xml:space="preserve"> in which studies will have undergone quality assessment</w:t>
      </w:r>
      <w:r w:rsidR="00B65B60">
        <w:rPr>
          <w:rFonts w:asciiTheme="minorHAnsi" w:hAnsiTheme="minorHAnsi" w:cstheme="minorHAnsi"/>
        </w:rPr>
        <w:t xml:space="preserve">, or whether </w:t>
      </w:r>
      <w:r w:rsidR="002E1297">
        <w:rPr>
          <w:rFonts w:asciiTheme="minorHAnsi" w:hAnsiTheme="minorHAnsi" w:cstheme="minorHAnsi"/>
        </w:rPr>
        <w:t>it is a</w:t>
      </w:r>
      <w:r w:rsidR="008522B5">
        <w:rPr>
          <w:rFonts w:asciiTheme="minorHAnsi" w:hAnsiTheme="minorHAnsi" w:cstheme="minorHAnsi"/>
        </w:rPr>
        <w:t xml:space="preserve"> </w:t>
      </w:r>
      <w:r w:rsidR="00B50936">
        <w:rPr>
          <w:rFonts w:asciiTheme="minorHAnsi" w:hAnsiTheme="minorHAnsi" w:cstheme="minorHAnsi"/>
        </w:rPr>
        <w:t>non-peer</w:t>
      </w:r>
      <w:r w:rsidR="002E1297">
        <w:rPr>
          <w:rFonts w:asciiTheme="minorHAnsi" w:hAnsiTheme="minorHAnsi" w:cstheme="minorHAnsi"/>
        </w:rPr>
        <w:t xml:space="preserve"> reviewed report or national </w:t>
      </w:r>
      <w:r w:rsidR="001B046F">
        <w:rPr>
          <w:rFonts w:asciiTheme="minorHAnsi" w:hAnsiTheme="minorHAnsi" w:cstheme="minorHAnsi"/>
        </w:rPr>
        <w:t>evaluation.</w:t>
      </w:r>
      <w:r w:rsidRPr="00CA50E4">
        <w:rPr>
          <w:rFonts w:asciiTheme="minorHAnsi" w:hAnsiTheme="minorHAnsi" w:cstheme="minorHAnsi"/>
        </w:rPr>
        <w:t xml:space="preserve"> </w:t>
      </w:r>
      <w:r w:rsidR="00460CCD">
        <w:rPr>
          <w:rFonts w:asciiTheme="minorHAnsi" w:hAnsiTheme="minorHAnsi" w:cstheme="minorHAnsi"/>
        </w:rPr>
        <w:t>This table</w:t>
      </w:r>
      <w:r w:rsidRPr="00CA50E4">
        <w:rPr>
          <w:rFonts w:asciiTheme="minorHAnsi" w:hAnsiTheme="minorHAnsi" w:cstheme="minorHAnsi"/>
        </w:rPr>
        <w:t xml:space="preserve"> provide</w:t>
      </w:r>
      <w:r w:rsidR="00460CCD">
        <w:rPr>
          <w:rFonts w:asciiTheme="minorHAnsi" w:hAnsiTheme="minorHAnsi" w:cstheme="minorHAnsi"/>
        </w:rPr>
        <w:t>s</w:t>
      </w:r>
      <w:r w:rsidRPr="00CA50E4">
        <w:rPr>
          <w:rFonts w:asciiTheme="minorHAnsi" w:hAnsiTheme="minorHAnsi" w:cstheme="minorHAnsi"/>
        </w:rPr>
        <w:t xml:space="preserve"> lead author, year of publication, type of document, country of origin and key finding. This report </w:t>
      </w:r>
      <w:r w:rsidR="00833AC0">
        <w:rPr>
          <w:rFonts w:asciiTheme="minorHAnsi" w:hAnsiTheme="minorHAnsi" w:cstheme="minorHAnsi"/>
        </w:rPr>
        <w:t xml:space="preserve">does </w:t>
      </w:r>
      <w:r w:rsidR="00833AC0" w:rsidRPr="00CA50E4">
        <w:rPr>
          <w:rFonts w:asciiTheme="minorHAnsi" w:hAnsiTheme="minorHAnsi" w:cstheme="minorHAnsi"/>
        </w:rPr>
        <w:t>not synthesi</w:t>
      </w:r>
      <w:r w:rsidR="00833AC0">
        <w:rPr>
          <w:rFonts w:asciiTheme="minorHAnsi" w:hAnsiTheme="minorHAnsi" w:cstheme="minorHAnsi"/>
        </w:rPr>
        <w:t>s</w:t>
      </w:r>
      <w:r w:rsidR="00833AC0" w:rsidRPr="00CA50E4">
        <w:rPr>
          <w:rFonts w:asciiTheme="minorHAnsi" w:hAnsiTheme="minorHAnsi" w:cstheme="minorHAnsi"/>
        </w:rPr>
        <w:t>e the studies</w:t>
      </w:r>
      <w:r w:rsidR="00D528E0">
        <w:rPr>
          <w:rFonts w:asciiTheme="minorHAnsi" w:hAnsiTheme="minorHAnsi" w:cstheme="minorHAnsi"/>
        </w:rPr>
        <w:t>; it</w:t>
      </w:r>
      <w:r w:rsidR="00833AC0" w:rsidRPr="00CA50E4">
        <w:rPr>
          <w:rFonts w:asciiTheme="minorHAnsi" w:hAnsiTheme="minorHAnsi" w:cstheme="minorHAnsi"/>
        </w:rPr>
        <w:t xml:space="preserve"> </w:t>
      </w:r>
      <w:r w:rsidRPr="00CA50E4">
        <w:rPr>
          <w:rFonts w:asciiTheme="minorHAnsi" w:hAnsiTheme="minorHAnsi" w:cstheme="minorHAnsi"/>
        </w:rPr>
        <w:t xml:space="preserve">is descriptive and provides a narrative overview of literature </w:t>
      </w:r>
      <w:r w:rsidR="008C2F12">
        <w:rPr>
          <w:rFonts w:asciiTheme="minorHAnsi" w:hAnsiTheme="minorHAnsi" w:cstheme="minorHAnsi"/>
        </w:rPr>
        <w:t>found</w:t>
      </w:r>
      <w:r w:rsidRPr="00CA50E4">
        <w:rPr>
          <w:rFonts w:asciiTheme="minorHAnsi" w:hAnsiTheme="minorHAnsi" w:cstheme="minorHAnsi"/>
        </w:rPr>
        <w:t xml:space="preserve">. </w:t>
      </w:r>
    </w:p>
    <w:p w14:paraId="085D5BA6" w14:textId="05BDBB1F" w:rsidR="007E183F" w:rsidRDefault="0016476D" w:rsidP="00C2375C">
      <w:pPr>
        <w:rPr>
          <w:rFonts w:asciiTheme="minorHAnsi" w:hAnsiTheme="minorHAnsi" w:cstheme="minorHAnsi"/>
        </w:rPr>
      </w:pPr>
      <w:r w:rsidRPr="00CA50E4">
        <w:rPr>
          <w:rFonts w:asciiTheme="minorHAnsi" w:hAnsiTheme="minorHAnsi" w:cstheme="minorHAnsi"/>
        </w:rPr>
        <w:t>Databases searched were PubMed Central, Cochrane Library, NICE and SCIE libraries.</w:t>
      </w:r>
    </w:p>
    <w:p w14:paraId="21593024" w14:textId="0C7528C1" w:rsidR="00A32FA2" w:rsidRPr="002F7421" w:rsidRDefault="00732E52" w:rsidP="00C2375C">
      <w:pPr>
        <w:rPr>
          <w:rFonts w:asciiTheme="minorHAnsi" w:hAnsiTheme="minorHAnsi" w:cstheme="minorHAnsi"/>
          <w:b/>
          <w:bCs/>
        </w:rPr>
      </w:pPr>
      <w:r w:rsidRPr="002F7421">
        <w:rPr>
          <w:rFonts w:asciiTheme="minorHAnsi" w:hAnsiTheme="minorHAnsi" w:cstheme="minorHAnsi"/>
          <w:b/>
          <w:bCs/>
        </w:rPr>
        <w:t xml:space="preserve">Table 1. Touch Network </w:t>
      </w:r>
      <w:r w:rsidR="004F46BB" w:rsidRPr="002F7421">
        <w:rPr>
          <w:rFonts w:asciiTheme="minorHAnsi" w:hAnsiTheme="minorHAnsi" w:cstheme="minorHAnsi"/>
          <w:b/>
          <w:bCs/>
        </w:rPr>
        <w:t>hypotheses</w:t>
      </w:r>
      <w:r w:rsidR="00730FF5" w:rsidRPr="002F7421">
        <w:rPr>
          <w:rFonts w:asciiTheme="minorHAnsi" w:hAnsiTheme="minorHAnsi" w:cstheme="minorHAnsi"/>
          <w:b/>
          <w:bCs/>
        </w:rPr>
        <w:t xml:space="preserve">, areas of </w:t>
      </w:r>
      <w:r w:rsidR="00AB4184" w:rsidRPr="002F7421">
        <w:rPr>
          <w:rFonts w:asciiTheme="minorHAnsi" w:hAnsiTheme="minorHAnsi" w:cstheme="minorHAnsi"/>
          <w:b/>
          <w:bCs/>
        </w:rPr>
        <w:t>research</w:t>
      </w:r>
      <w:r w:rsidR="00730FF5" w:rsidRPr="002F7421">
        <w:rPr>
          <w:rFonts w:asciiTheme="minorHAnsi" w:hAnsiTheme="minorHAnsi" w:cstheme="minorHAnsi"/>
          <w:b/>
          <w:bCs/>
        </w:rPr>
        <w:t xml:space="preserve"> </w:t>
      </w:r>
    </w:p>
    <w:tbl>
      <w:tblPr>
        <w:tblW w:w="9209" w:type="dxa"/>
        <w:tblLook w:val="04A0" w:firstRow="1" w:lastRow="0" w:firstColumn="1" w:lastColumn="0" w:noHBand="0" w:noVBand="1"/>
      </w:tblPr>
      <w:tblGrid>
        <w:gridCol w:w="2180"/>
        <w:gridCol w:w="5328"/>
        <w:gridCol w:w="1701"/>
      </w:tblGrid>
      <w:tr w:rsidR="0099026F" w:rsidRPr="00A32FA2" w14:paraId="2883C1C4" w14:textId="77777777" w:rsidTr="0099026F">
        <w:trPr>
          <w:trHeight w:val="300"/>
        </w:trPr>
        <w:tc>
          <w:tcPr>
            <w:tcW w:w="2180" w:type="dxa"/>
            <w:tcBorders>
              <w:top w:val="single" w:sz="4" w:space="0" w:color="000000"/>
              <w:left w:val="single" w:sz="4" w:space="0" w:color="000000"/>
              <w:bottom w:val="single" w:sz="4" w:space="0" w:color="000000"/>
              <w:right w:val="single" w:sz="4" w:space="0" w:color="000000"/>
            </w:tcBorders>
          </w:tcPr>
          <w:p w14:paraId="77F77B01" w14:textId="49EBA94F" w:rsidR="0099026F" w:rsidRPr="00A32FA2" w:rsidRDefault="0099026F" w:rsidP="0099026F">
            <w:pPr>
              <w:spacing w:after="0" w:line="240" w:lineRule="auto"/>
              <w:ind w:right="-198"/>
              <w:rPr>
                <w:rFonts w:asciiTheme="minorHAnsi" w:eastAsia="Times New Roman" w:hAnsiTheme="minorHAnsi" w:cstheme="minorHAnsi"/>
                <w:b/>
                <w:bCs/>
                <w:color w:val="000000"/>
                <w:sz w:val="18"/>
                <w:szCs w:val="18"/>
                <w:lang w:eastAsia="en-GB"/>
              </w:rPr>
            </w:pPr>
            <w:r w:rsidRPr="00A32FA2">
              <w:rPr>
                <w:rFonts w:asciiTheme="minorHAnsi" w:eastAsia="Times New Roman" w:hAnsiTheme="minorHAnsi" w:cstheme="minorHAnsi"/>
                <w:b/>
                <w:bCs/>
                <w:color w:val="000000"/>
                <w:sz w:val="18"/>
                <w:szCs w:val="18"/>
                <w:lang w:eastAsia="en-GB"/>
              </w:rPr>
              <w:t>Touch Network hypothes</w:t>
            </w:r>
            <w:r w:rsidR="00D528E0">
              <w:rPr>
                <w:rFonts w:asciiTheme="minorHAnsi" w:eastAsia="Times New Roman" w:hAnsiTheme="minorHAnsi" w:cstheme="minorHAnsi"/>
                <w:b/>
                <w:bCs/>
                <w:color w:val="000000"/>
                <w:sz w:val="18"/>
                <w:szCs w:val="18"/>
                <w:lang w:eastAsia="en-GB"/>
              </w:rPr>
              <w:t>es</w:t>
            </w:r>
          </w:p>
        </w:tc>
        <w:tc>
          <w:tcPr>
            <w:tcW w:w="5328" w:type="dxa"/>
            <w:tcBorders>
              <w:top w:val="single" w:sz="4" w:space="0" w:color="000000"/>
              <w:left w:val="single" w:sz="4" w:space="0" w:color="000000"/>
              <w:bottom w:val="single" w:sz="4" w:space="0" w:color="000000"/>
              <w:right w:val="single" w:sz="4" w:space="0" w:color="000000"/>
            </w:tcBorders>
          </w:tcPr>
          <w:p w14:paraId="3741E6DE" w14:textId="31D625EE" w:rsidR="0099026F" w:rsidRDefault="0099026F" w:rsidP="0099026F">
            <w:pPr>
              <w:spacing w:after="0" w:line="240" w:lineRule="auto"/>
              <w:rPr>
                <w:rFonts w:asciiTheme="minorHAnsi" w:eastAsia="Times New Roman" w:hAnsiTheme="minorHAnsi" w:cstheme="minorHAnsi"/>
                <w:b/>
                <w:bCs/>
                <w:color w:val="000000"/>
                <w:sz w:val="18"/>
                <w:szCs w:val="18"/>
                <w:lang w:eastAsia="en-GB"/>
              </w:rPr>
            </w:pPr>
            <w:r w:rsidRPr="00A32FA2">
              <w:rPr>
                <w:rFonts w:asciiTheme="minorHAnsi" w:eastAsia="Times New Roman" w:hAnsiTheme="minorHAnsi" w:cstheme="minorHAnsi"/>
                <w:b/>
                <w:bCs/>
                <w:color w:val="000000"/>
                <w:sz w:val="18"/>
                <w:szCs w:val="18"/>
                <w:lang w:eastAsia="en-GB"/>
              </w:rPr>
              <w:t>Specific</w:t>
            </w:r>
            <w:r>
              <w:rPr>
                <w:rFonts w:asciiTheme="minorHAnsi" w:eastAsia="Times New Roman" w:hAnsiTheme="minorHAnsi" w:cstheme="minorHAnsi"/>
                <w:b/>
                <w:bCs/>
                <w:color w:val="000000"/>
                <w:sz w:val="18"/>
                <w:szCs w:val="18"/>
                <w:lang w:eastAsia="en-GB"/>
              </w:rPr>
              <w:t xml:space="preserve"> </w:t>
            </w:r>
            <w:r w:rsidRPr="00A32FA2">
              <w:rPr>
                <w:rFonts w:asciiTheme="minorHAnsi" w:eastAsia="Times New Roman" w:hAnsiTheme="minorHAnsi" w:cstheme="minorHAnsi"/>
                <w:b/>
                <w:bCs/>
                <w:color w:val="000000"/>
                <w:sz w:val="18"/>
                <w:szCs w:val="18"/>
                <w:lang w:eastAsia="en-GB"/>
              </w:rPr>
              <w:t>examples</w:t>
            </w:r>
            <w:r>
              <w:rPr>
                <w:rFonts w:asciiTheme="minorHAnsi" w:eastAsia="Times New Roman" w:hAnsiTheme="minorHAnsi" w:cstheme="minorHAnsi"/>
                <w:b/>
                <w:bCs/>
                <w:color w:val="000000"/>
                <w:sz w:val="18"/>
                <w:szCs w:val="18"/>
                <w:lang w:eastAsia="en-GB"/>
              </w:rPr>
              <w:t xml:space="preserve"> </w:t>
            </w:r>
            <w:r w:rsidRPr="00A32FA2">
              <w:rPr>
                <w:rFonts w:asciiTheme="minorHAnsi" w:eastAsia="Times New Roman" w:hAnsiTheme="minorHAnsi" w:cstheme="minorHAnsi"/>
                <w:b/>
                <w:bCs/>
                <w:color w:val="000000"/>
                <w:sz w:val="18"/>
                <w:szCs w:val="18"/>
                <w:lang w:eastAsia="en-GB"/>
              </w:rPr>
              <w:t xml:space="preserve">of how </w:t>
            </w:r>
            <w:r>
              <w:rPr>
                <w:rFonts w:asciiTheme="minorHAnsi" w:eastAsia="Times New Roman" w:hAnsiTheme="minorHAnsi" w:cstheme="minorHAnsi"/>
                <w:b/>
                <w:bCs/>
                <w:color w:val="000000"/>
                <w:sz w:val="18"/>
                <w:szCs w:val="18"/>
                <w:lang w:eastAsia="en-GB"/>
              </w:rPr>
              <w:t>Touch Network</w:t>
            </w:r>
            <w:r w:rsidRPr="00A32FA2">
              <w:rPr>
                <w:rFonts w:asciiTheme="minorHAnsi" w:eastAsia="Times New Roman" w:hAnsiTheme="minorHAnsi" w:cstheme="minorHAnsi"/>
                <w:b/>
                <w:bCs/>
                <w:color w:val="000000"/>
                <w:sz w:val="18"/>
                <w:szCs w:val="18"/>
                <w:lang w:eastAsia="en-GB"/>
              </w:rPr>
              <w:t xml:space="preserve"> do this</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24CE9A5" w14:textId="689856AC" w:rsidR="0099026F" w:rsidRPr="00A32FA2" w:rsidRDefault="0099026F" w:rsidP="0099026F">
            <w:pPr>
              <w:spacing w:after="0" w:line="240" w:lineRule="auto"/>
              <w:rPr>
                <w:rFonts w:asciiTheme="minorHAnsi" w:eastAsia="Times New Roman" w:hAnsiTheme="minorHAnsi" w:cstheme="minorHAnsi"/>
                <w:b/>
                <w:bCs/>
                <w:color w:val="000000"/>
                <w:sz w:val="18"/>
                <w:szCs w:val="18"/>
                <w:lang w:eastAsia="en-GB"/>
              </w:rPr>
            </w:pPr>
            <w:r>
              <w:rPr>
                <w:rFonts w:asciiTheme="minorHAnsi" w:eastAsia="Times New Roman" w:hAnsiTheme="minorHAnsi" w:cstheme="minorHAnsi"/>
                <w:b/>
                <w:bCs/>
                <w:color w:val="000000"/>
                <w:sz w:val="18"/>
                <w:szCs w:val="18"/>
                <w:lang w:eastAsia="en-GB"/>
              </w:rPr>
              <w:t>Potential research area</w:t>
            </w:r>
          </w:p>
        </w:tc>
      </w:tr>
      <w:tr w:rsidR="0099026F" w:rsidRPr="00A32FA2" w14:paraId="014E5128" w14:textId="77777777" w:rsidTr="00566396">
        <w:trPr>
          <w:trHeight w:val="73"/>
        </w:trPr>
        <w:tc>
          <w:tcPr>
            <w:tcW w:w="2180" w:type="dxa"/>
            <w:tcBorders>
              <w:top w:val="nil"/>
              <w:left w:val="single" w:sz="4" w:space="0" w:color="000000"/>
              <w:bottom w:val="single" w:sz="4" w:space="0" w:color="000000"/>
              <w:right w:val="single" w:sz="4" w:space="0" w:color="000000"/>
            </w:tcBorders>
          </w:tcPr>
          <w:p w14:paraId="41113A32" w14:textId="37685698"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Receiving Peer Support is good for mental wellbeing. </w:t>
            </w:r>
          </w:p>
        </w:tc>
        <w:tc>
          <w:tcPr>
            <w:tcW w:w="5328" w:type="dxa"/>
            <w:tcBorders>
              <w:top w:val="nil"/>
              <w:left w:val="single" w:sz="4" w:space="0" w:color="000000"/>
              <w:bottom w:val="single" w:sz="4" w:space="0" w:color="000000"/>
              <w:right w:val="single" w:sz="4" w:space="0" w:color="000000"/>
            </w:tcBorders>
          </w:tcPr>
          <w:p w14:paraId="4BAC4C73" w14:textId="77777777" w:rsidR="0099026F"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Touch </w:t>
            </w:r>
            <w:r w:rsidR="00B10EA1">
              <w:rPr>
                <w:rFonts w:asciiTheme="minorHAnsi" w:eastAsia="Times New Roman" w:hAnsiTheme="minorHAnsi" w:cstheme="minorHAnsi"/>
                <w:color w:val="000000"/>
                <w:sz w:val="18"/>
                <w:szCs w:val="18"/>
                <w:lang w:eastAsia="en-GB"/>
              </w:rPr>
              <w:t xml:space="preserve">Network </w:t>
            </w:r>
            <w:r w:rsidRPr="00A32FA2">
              <w:rPr>
                <w:rFonts w:asciiTheme="minorHAnsi" w:eastAsia="Times New Roman" w:hAnsiTheme="minorHAnsi" w:cstheme="minorHAnsi"/>
                <w:color w:val="000000"/>
                <w:sz w:val="18"/>
                <w:szCs w:val="18"/>
                <w:lang w:eastAsia="en-GB"/>
              </w:rPr>
              <w:t xml:space="preserve">staff are part of the community they </w:t>
            </w:r>
            <w:r w:rsidR="001B046F" w:rsidRPr="00A32FA2">
              <w:rPr>
                <w:rFonts w:asciiTheme="minorHAnsi" w:eastAsia="Times New Roman" w:hAnsiTheme="minorHAnsi" w:cstheme="minorHAnsi"/>
                <w:color w:val="000000"/>
                <w:sz w:val="18"/>
                <w:szCs w:val="18"/>
                <w:lang w:eastAsia="en-GB"/>
              </w:rPr>
              <w:t>support</w:t>
            </w:r>
            <w:r w:rsidRPr="00A32FA2">
              <w:rPr>
                <w:rFonts w:asciiTheme="minorHAnsi" w:eastAsia="Times New Roman" w:hAnsiTheme="minorHAnsi" w:cstheme="minorHAnsi"/>
                <w:color w:val="000000"/>
                <w:sz w:val="18"/>
                <w:szCs w:val="18"/>
                <w:lang w:eastAsia="en-GB"/>
              </w:rPr>
              <w:t xml:space="preserve"> they tell their </w:t>
            </w:r>
            <w:r w:rsidR="001C448A" w:rsidRPr="00A32FA2">
              <w:rPr>
                <w:rFonts w:asciiTheme="minorHAnsi" w:eastAsia="Times New Roman" w:hAnsiTheme="minorHAnsi" w:cstheme="minorHAnsi"/>
                <w:color w:val="000000"/>
                <w:sz w:val="18"/>
                <w:szCs w:val="18"/>
                <w:lang w:eastAsia="en-GB"/>
              </w:rPr>
              <w:t>stories;</w:t>
            </w:r>
            <w:r w:rsidRPr="00A32FA2">
              <w:rPr>
                <w:rFonts w:asciiTheme="minorHAnsi" w:eastAsia="Times New Roman" w:hAnsiTheme="minorHAnsi" w:cstheme="minorHAnsi"/>
                <w:color w:val="000000"/>
                <w:sz w:val="18"/>
                <w:szCs w:val="18"/>
                <w:lang w:eastAsia="en-GB"/>
              </w:rPr>
              <w:t xml:space="preserve"> they share their vulnerabilities</w:t>
            </w:r>
            <w:r w:rsidRPr="00A32FA2">
              <w:rPr>
                <w:rFonts w:asciiTheme="minorHAnsi" w:eastAsia="Times New Roman" w:hAnsiTheme="minorHAnsi" w:cstheme="minorHAnsi"/>
                <w:color w:val="000000"/>
                <w:sz w:val="18"/>
                <w:szCs w:val="18"/>
                <w:lang w:eastAsia="en-GB"/>
              </w:rPr>
              <w:br/>
              <w:t>There is no division between the speaker and audience at events: there is no backstage area</w:t>
            </w:r>
            <w:r>
              <w:rPr>
                <w:rFonts w:asciiTheme="minorHAnsi" w:eastAsia="Times New Roman" w:hAnsiTheme="minorHAnsi" w:cstheme="minorHAnsi"/>
                <w:color w:val="000000"/>
                <w:sz w:val="18"/>
                <w:szCs w:val="18"/>
                <w:lang w:eastAsia="en-GB"/>
              </w:rPr>
              <w:t xml:space="preserve">. </w:t>
            </w:r>
            <w:proofErr w:type="spellStart"/>
            <w:r w:rsidRPr="00A32FA2">
              <w:rPr>
                <w:rFonts w:asciiTheme="minorHAnsi" w:eastAsia="Times New Roman" w:hAnsiTheme="minorHAnsi" w:cstheme="minorHAnsi"/>
                <w:color w:val="000000"/>
                <w:sz w:val="18"/>
                <w:szCs w:val="18"/>
                <w:lang w:eastAsia="en-GB"/>
              </w:rPr>
              <w:t>Non judgemental</w:t>
            </w:r>
            <w:proofErr w:type="spellEnd"/>
            <w:r w:rsidRPr="00A32FA2">
              <w:rPr>
                <w:rFonts w:asciiTheme="minorHAnsi" w:eastAsia="Times New Roman" w:hAnsiTheme="minorHAnsi" w:cstheme="minorHAnsi"/>
                <w:color w:val="000000"/>
                <w:sz w:val="18"/>
                <w:szCs w:val="18"/>
                <w:lang w:eastAsia="en-GB"/>
              </w:rPr>
              <w:t xml:space="preserve"> listening at events insisted upon</w:t>
            </w:r>
            <w:r w:rsidRPr="00A32FA2">
              <w:rPr>
                <w:rFonts w:asciiTheme="minorHAnsi" w:eastAsia="Times New Roman" w:hAnsiTheme="minorHAnsi" w:cstheme="minorHAnsi"/>
                <w:color w:val="000000"/>
                <w:sz w:val="18"/>
                <w:szCs w:val="18"/>
                <w:lang w:eastAsia="en-GB"/>
              </w:rPr>
              <w:br/>
              <w:t>Coaching takes place in informal, public spaces</w:t>
            </w:r>
          </w:p>
          <w:p w14:paraId="40F81086" w14:textId="77777777" w:rsidR="00C0609D" w:rsidRDefault="00C0609D" w:rsidP="0099026F">
            <w:pPr>
              <w:spacing w:after="0" w:line="240" w:lineRule="auto"/>
              <w:rPr>
                <w:rFonts w:asciiTheme="minorHAnsi" w:eastAsia="Times New Roman" w:hAnsiTheme="minorHAnsi" w:cstheme="minorHAnsi"/>
                <w:color w:val="000000"/>
                <w:sz w:val="18"/>
                <w:szCs w:val="18"/>
                <w:lang w:eastAsia="en-GB"/>
              </w:rPr>
            </w:pPr>
          </w:p>
          <w:p w14:paraId="709DDEDF" w14:textId="77777777" w:rsidR="00C0609D" w:rsidRDefault="00C0609D" w:rsidP="0099026F">
            <w:pPr>
              <w:spacing w:after="0" w:line="240" w:lineRule="auto"/>
              <w:rPr>
                <w:rFonts w:asciiTheme="minorHAnsi" w:eastAsia="Times New Roman" w:hAnsiTheme="minorHAnsi" w:cstheme="minorHAnsi"/>
                <w:color w:val="000000"/>
                <w:sz w:val="18"/>
                <w:szCs w:val="18"/>
                <w:lang w:eastAsia="en-GB"/>
              </w:rPr>
            </w:pPr>
          </w:p>
          <w:p w14:paraId="7A231759" w14:textId="77777777" w:rsidR="00C0609D" w:rsidRDefault="00C0609D" w:rsidP="0099026F">
            <w:pPr>
              <w:spacing w:after="0" w:line="240" w:lineRule="auto"/>
              <w:rPr>
                <w:rFonts w:asciiTheme="minorHAnsi" w:eastAsia="Times New Roman" w:hAnsiTheme="minorHAnsi" w:cstheme="minorHAnsi"/>
                <w:color w:val="000000"/>
                <w:sz w:val="18"/>
                <w:szCs w:val="18"/>
                <w:lang w:eastAsia="en-GB"/>
              </w:rPr>
            </w:pPr>
          </w:p>
          <w:p w14:paraId="6D10FD78" w14:textId="0D12D0CA" w:rsidR="00C0609D" w:rsidRPr="00A32FA2" w:rsidRDefault="00C0609D" w:rsidP="0099026F">
            <w:pPr>
              <w:spacing w:after="0" w:line="240" w:lineRule="auto"/>
              <w:rPr>
                <w:rFonts w:asciiTheme="minorHAnsi" w:eastAsia="Times New Roman" w:hAnsiTheme="minorHAnsi" w:cstheme="minorHAnsi"/>
                <w:color w:val="000000"/>
                <w:sz w:val="18"/>
                <w:szCs w:val="18"/>
                <w:lang w:eastAsia="en-GB"/>
              </w:rPr>
            </w:pPr>
          </w:p>
        </w:tc>
        <w:tc>
          <w:tcPr>
            <w:tcW w:w="1701" w:type="dxa"/>
            <w:tcBorders>
              <w:top w:val="nil"/>
              <w:left w:val="single" w:sz="4" w:space="0" w:color="000000"/>
              <w:bottom w:val="single" w:sz="4" w:space="0" w:color="000000"/>
              <w:right w:val="single" w:sz="4" w:space="0" w:color="000000"/>
            </w:tcBorders>
            <w:shd w:val="clear" w:color="auto" w:fill="auto"/>
            <w:hideMark/>
          </w:tcPr>
          <w:p w14:paraId="61AD440F" w14:textId="7A8C2269"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lastRenderedPageBreak/>
              <w:t>Peer Support and being part of a community of peers</w:t>
            </w:r>
          </w:p>
        </w:tc>
      </w:tr>
      <w:tr w:rsidR="0099026F" w:rsidRPr="00A32FA2" w14:paraId="463CC006" w14:textId="77777777" w:rsidTr="0099026F">
        <w:trPr>
          <w:trHeight w:val="1500"/>
        </w:trPr>
        <w:tc>
          <w:tcPr>
            <w:tcW w:w="2180" w:type="dxa"/>
            <w:tcBorders>
              <w:top w:val="nil"/>
              <w:left w:val="single" w:sz="4" w:space="0" w:color="000000"/>
              <w:bottom w:val="single" w:sz="4" w:space="0" w:color="000000"/>
              <w:right w:val="single" w:sz="4" w:space="0" w:color="000000"/>
            </w:tcBorders>
          </w:tcPr>
          <w:p w14:paraId="48091747" w14:textId="302810A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Receiving coaching to create a narrative around a past life struggle is good for mental wellbeing. </w:t>
            </w:r>
          </w:p>
        </w:tc>
        <w:tc>
          <w:tcPr>
            <w:tcW w:w="5328" w:type="dxa"/>
            <w:tcBorders>
              <w:top w:val="nil"/>
              <w:left w:val="single" w:sz="4" w:space="0" w:color="000000"/>
              <w:bottom w:val="single" w:sz="4" w:space="0" w:color="000000"/>
              <w:right w:val="single" w:sz="4" w:space="0" w:color="000000"/>
            </w:tcBorders>
          </w:tcPr>
          <w:p w14:paraId="33E0C819" w14:textId="05C43123"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The coach encourages storytellers to focus on overcoming and moving forward</w:t>
            </w:r>
            <w:r w:rsidRPr="00A32FA2">
              <w:rPr>
                <w:rFonts w:asciiTheme="minorHAnsi" w:eastAsia="Times New Roman" w:hAnsiTheme="minorHAnsi" w:cstheme="minorHAnsi"/>
                <w:color w:val="000000"/>
                <w:sz w:val="18"/>
                <w:szCs w:val="18"/>
                <w:lang w:eastAsia="en-GB"/>
              </w:rPr>
              <w:br/>
              <w:t>The coach listens non judgementally</w:t>
            </w:r>
            <w:r w:rsidRPr="00A32FA2">
              <w:rPr>
                <w:rFonts w:asciiTheme="minorHAnsi" w:eastAsia="Times New Roman" w:hAnsiTheme="minorHAnsi" w:cstheme="minorHAnsi"/>
                <w:color w:val="000000"/>
                <w:sz w:val="18"/>
                <w:szCs w:val="18"/>
                <w:lang w:eastAsia="en-GB"/>
              </w:rPr>
              <w:br/>
              <w:t>The storyteller is given clear guidance and boundaries on how to frame their story</w:t>
            </w:r>
          </w:p>
        </w:tc>
        <w:tc>
          <w:tcPr>
            <w:tcW w:w="1701" w:type="dxa"/>
            <w:tcBorders>
              <w:top w:val="nil"/>
              <w:left w:val="single" w:sz="4" w:space="0" w:color="000000"/>
              <w:bottom w:val="single" w:sz="4" w:space="0" w:color="000000"/>
              <w:right w:val="single" w:sz="4" w:space="0" w:color="000000"/>
            </w:tcBorders>
            <w:shd w:val="clear" w:color="auto" w:fill="auto"/>
            <w:hideMark/>
          </w:tcPr>
          <w:p w14:paraId="348C121F" w14:textId="0FA479C9"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Storytelling and narratives</w:t>
            </w:r>
          </w:p>
        </w:tc>
      </w:tr>
      <w:tr w:rsidR="0099026F" w:rsidRPr="00A32FA2" w14:paraId="3EBA88FD" w14:textId="77777777" w:rsidTr="00B055F9">
        <w:trPr>
          <w:trHeight w:val="900"/>
        </w:trPr>
        <w:tc>
          <w:tcPr>
            <w:tcW w:w="2180" w:type="dxa"/>
            <w:tcBorders>
              <w:top w:val="nil"/>
              <w:left w:val="single" w:sz="4" w:space="0" w:color="000000"/>
              <w:bottom w:val="single" w:sz="4" w:space="0" w:color="000000"/>
              <w:right w:val="single" w:sz="4" w:space="0" w:color="000000"/>
            </w:tcBorders>
          </w:tcPr>
          <w:p w14:paraId="4E334FB9" w14:textId="25FB0CD4"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getting through a past life struggle </w:t>
            </w:r>
            <w:r w:rsidR="007109BD" w:rsidRPr="00A32FA2">
              <w:rPr>
                <w:rFonts w:asciiTheme="minorHAnsi" w:eastAsia="Times New Roman" w:hAnsiTheme="minorHAnsi" w:cstheme="minorHAnsi"/>
                <w:color w:val="000000"/>
                <w:sz w:val="18"/>
                <w:szCs w:val="18"/>
                <w:lang w:eastAsia="en-GB"/>
              </w:rPr>
              <w:t>and sharing</w:t>
            </w:r>
            <w:r w:rsidRPr="00A32FA2">
              <w:rPr>
                <w:rFonts w:asciiTheme="minorHAnsi" w:eastAsia="Times New Roman" w:hAnsiTheme="minorHAnsi" w:cstheme="minorHAnsi"/>
                <w:color w:val="000000"/>
                <w:sz w:val="18"/>
                <w:szCs w:val="18"/>
                <w:lang w:eastAsia="en-GB"/>
              </w:rPr>
              <w:t xml:space="preserve"> the experience is good for mental wellbeing. </w:t>
            </w:r>
          </w:p>
        </w:tc>
        <w:tc>
          <w:tcPr>
            <w:tcW w:w="5328" w:type="dxa"/>
            <w:tcBorders>
              <w:top w:val="nil"/>
              <w:left w:val="single" w:sz="4" w:space="0" w:color="000000"/>
              <w:bottom w:val="single" w:sz="4" w:space="0" w:color="000000"/>
              <w:right w:val="single" w:sz="4" w:space="0" w:color="000000"/>
            </w:tcBorders>
          </w:tcPr>
          <w:p w14:paraId="37820156" w14:textId="76890854" w:rsidR="0099026F" w:rsidRPr="00A32FA2" w:rsidRDefault="0056083D" w:rsidP="0099026F">
            <w:pPr>
              <w:spacing w:after="0" w:line="240" w:lineRule="auto"/>
              <w:rPr>
                <w:rFonts w:asciiTheme="minorHAnsi" w:eastAsia="Times New Roman" w:hAnsiTheme="minorHAnsi" w:cstheme="minorHAnsi"/>
                <w:color w:val="000000"/>
                <w:sz w:val="18"/>
                <w:szCs w:val="18"/>
                <w:lang w:eastAsia="en-GB"/>
              </w:rPr>
            </w:pPr>
            <w:r>
              <w:rPr>
                <w:rFonts w:asciiTheme="minorHAnsi" w:eastAsia="Times New Roman" w:hAnsiTheme="minorHAnsi" w:cstheme="minorHAnsi"/>
                <w:color w:val="000000"/>
                <w:sz w:val="18"/>
                <w:szCs w:val="18"/>
                <w:lang w:eastAsia="en-GB"/>
              </w:rPr>
              <w:t>Resilience is built throug</w:t>
            </w:r>
            <w:r w:rsidR="00E715D0">
              <w:rPr>
                <w:rFonts w:asciiTheme="minorHAnsi" w:eastAsia="Times New Roman" w:hAnsiTheme="minorHAnsi" w:cstheme="minorHAnsi"/>
                <w:color w:val="000000"/>
                <w:sz w:val="18"/>
                <w:szCs w:val="18"/>
                <w:lang w:eastAsia="en-GB"/>
              </w:rPr>
              <w:t>h hearing other people’s stories</w:t>
            </w:r>
          </w:p>
        </w:tc>
        <w:tc>
          <w:tcPr>
            <w:tcW w:w="1701" w:type="dxa"/>
            <w:tcBorders>
              <w:top w:val="nil"/>
              <w:left w:val="single" w:sz="4" w:space="0" w:color="000000"/>
              <w:bottom w:val="single" w:sz="4" w:space="0" w:color="000000"/>
              <w:right w:val="single" w:sz="4" w:space="0" w:color="000000"/>
            </w:tcBorders>
            <w:shd w:val="clear" w:color="auto" w:fill="auto"/>
          </w:tcPr>
          <w:p w14:paraId="239F87E3" w14:textId="01FEAF68"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resilience</w:t>
            </w:r>
          </w:p>
        </w:tc>
      </w:tr>
      <w:tr w:rsidR="0099026F" w:rsidRPr="00A32FA2" w14:paraId="177525E5" w14:textId="77777777" w:rsidTr="0099026F">
        <w:trPr>
          <w:trHeight w:val="1482"/>
        </w:trPr>
        <w:tc>
          <w:tcPr>
            <w:tcW w:w="2180" w:type="dxa"/>
            <w:tcBorders>
              <w:top w:val="nil"/>
              <w:left w:val="single" w:sz="4" w:space="0" w:color="000000"/>
              <w:bottom w:val="single" w:sz="4" w:space="0" w:color="000000"/>
              <w:right w:val="single" w:sz="4" w:space="0" w:color="000000"/>
            </w:tcBorders>
          </w:tcPr>
          <w:p w14:paraId="48206329" w14:textId="03D3181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part of a community that is inclusive (different struggles, backgrounds, gender, age etc.) is good for mental wellbeing. </w:t>
            </w:r>
          </w:p>
        </w:tc>
        <w:tc>
          <w:tcPr>
            <w:tcW w:w="5328" w:type="dxa"/>
            <w:tcBorders>
              <w:top w:val="nil"/>
              <w:left w:val="single" w:sz="4" w:space="0" w:color="000000"/>
              <w:bottom w:val="single" w:sz="4" w:space="0" w:color="000000"/>
              <w:right w:val="single" w:sz="4" w:space="0" w:color="000000"/>
            </w:tcBorders>
          </w:tcPr>
          <w:p w14:paraId="3915E1E2" w14:textId="05BC67A0"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Touch has an appointed 'Inclusion Lead', whose role is dedicated to </w:t>
            </w:r>
            <w:r w:rsidR="00815B81" w:rsidRPr="00A32FA2">
              <w:rPr>
                <w:rFonts w:asciiTheme="minorHAnsi" w:eastAsia="Times New Roman" w:hAnsiTheme="minorHAnsi" w:cstheme="minorHAnsi"/>
                <w:color w:val="000000"/>
                <w:sz w:val="18"/>
                <w:szCs w:val="18"/>
                <w:lang w:eastAsia="en-GB"/>
              </w:rPr>
              <w:t>ensuring</w:t>
            </w:r>
            <w:r w:rsidRPr="00A32FA2">
              <w:rPr>
                <w:rFonts w:asciiTheme="minorHAnsi" w:eastAsia="Times New Roman" w:hAnsiTheme="minorHAnsi" w:cstheme="minorHAnsi"/>
                <w:color w:val="000000"/>
                <w:sz w:val="18"/>
                <w:szCs w:val="18"/>
                <w:lang w:eastAsia="en-GB"/>
              </w:rPr>
              <w:t xml:space="preserve"> events, literature and staff are inclusive</w:t>
            </w:r>
            <w:r w:rsidRPr="00A32FA2">
              <w:rPr>
                <w:rFonts w:asciiTheme="minorHAnsi" w:eastAsia="Times New Roman" w:hAnsiTheme="minorHAnsi" w:cstheme="minorHAnsi"/>
                <w:color w:val="000000"/>
                <w:sz w:val="18"/>
                <w:szCs w:val="18"/>
                <w:lang w:eastAsia="en-GB"/>
              </w:rPr>
              <w:br/>
              <w:t xml:space="preserve">Inclusion ambassadors (volunteers) advise on specific areas </w:t>
            </w:r>
            <w:r w:rsidR="005073F9" w:rsidRPr="00A32FA2">
              <w:rPr>
                <w:rFonts w:asciiTheme="minorHAnsi" w:eastAsia="Times New Roman" w:hAnsiTheme="minorHAnsi" w:cstheme="minorHAnsi"/>
                <w:color w:val="000000"/>
                <w:sz w:val="18"/>
                <w:szCs w:val="18"/>
                <w:lang w:eastAsia="en-GB"/>
              </w:rPr>
              <w:t>using</w:t>
            </w:r>
            <w:r w:rsidRPr="00A32FA2">
              <w:rPr>
                <w:rFonts w:asciiTheme="minorHAnsi" w:eastAsia="Times New Roman" w:hAnsiTheme="minorHAnsi" w:cstheme="minorHAnsi"/>
                <w:color w:val="000000"/>
                <w:sz w:val="18"/>
                <w:szCs w:val="18"/>
                <w:lang w:eastAsia="en-GB"/>
              </w:rPr>
              <w:t xml:space="preserve"> specific expertise and experience</w:t>
            </w:r>
            <w:r w:rsidRPr="00A32FA2">
              <w:rPr>
                <w:rFonts w:asciiTheme="minorHAnsi" w:eastAsia="Times New Roman" w:hAnsiTheme="minorHAnsi" w:cstheme="minorHAnsi"/>
                <w:color w:val="000000"/>
                <w:sz w:val="18"/>
                <w:szCs w:val="18"/>
                <w:lang w:eastAsia="en-GB"/>
              </w:rPr>
              <w:br/>
              <w:t>Events are free</w:t>
            </w:r>
          </w:p>
        </w:tc>
        <w:tc>
          <w:tcPr>
            <w:tcW w:w="1701" w:type="dxa"/>
            <w:tcBorders>
              <w:top w:val="nil"/>
              <w:left w:val="single" w:sz="4" w:space="0" w:color="000000"/>
              <w:bottom w:val="single" w:sz="4" w:space="0" w:color="000000"/>
              <w:right w:val="single" w:sz="4" w:space="0" w:color="000000"/>
            </w:tcBorders>
            <w:shd w:val="clear" w:color="auto" w:fill="auto"/>
            <w:hideMark/>
          </w:tcPr>
          <w:p w14:paraId="15262B87" w14:textId="56348D19"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Inclusive community</w:t>
            </w:r>
          </w:p>
        </w:tc>
      </w:tr>
      <w:tr w:rsidR="0099026F" w:rsidRPr="00A32FA2" w14:paraId="29A4AC20" w14:textId="77777777" w:rsidTr="0099026F">
        <w:trPr>
          <w:trHeight w:val="1200"/>
        </w:trPr>
        <w:tc>
          <w:tcPr>
            <w:tcW w:w="2180" w:type="dxa"/>
            <w:tcBorders>
              <w:top w:val="nil"/>
              <w:left w:val="single" w:sz="4" w:space="0" w:color="000000"/>
              <w:bottom w:val="single" w:sz="4" w:space="0" w:color="000000"/>
              <w:right w:val="single" w:sz="4" w:space="0" w:color="000000"/>
            </w:tcBorders>
          </w:tcPr>
          <w:p w14:paraId="7862B2DA" w14:textId="54509568"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supported in one's own local community amongst neighbours and friends is good for mental wellbeing. </w:t>
            </w:r>
          </w:p>
        </w:tc>
        <w:tc>
          <w:tcPr>
            <w:tcW w:w="5328" w:type="dxa"/>
            <w:tcBorders>
              <w:top w:val="nil"/>
              <w:left w:val="single" w:sz="4" w:space="0" w:color="000000"/>
              <w:bottom w:val="single" w:sz="4" w:space="0" w:color="000000"/>
              <w:right w:val="single" w:sz="4" w:space="0" w:color="000000"/>
            </w:tcBorders>
          </w:tcPr>
          <w:p w14:paraId="59EDD5F7" w14:textId="08E8D74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Events take place in Southampton</w:t>
            </w:r>
            <w:r w:rsidRPr="00A32FA2">
              <w:rPr>
                <w:rFonts w:asciiTheme="minorHAnsi" w:eastAsia="Times New Roman" w:hAnsiTheme="minorHAnsi" w:cstheme="minorHAnsi"/>
                <w:color w:val="000000"/>
                <w:sz w:val="18"/>
                <w:szCs w:val="18"/>
                <w:lang w:eastAsia="en-GB"/>
              </w:rPr>
              <w:br/>
              <w:t>Touch Network takes part in outreach by attending local events and festivals</w:t>
            </w:r>
          </w:p>
        </w:tc>
        <w:tc>
          <w:tcPr>
            <w:tcW w:w="1701" w:type="dxa"/>
            <w:tcBorders>
              <w:top w:val="nil"/>
              <w:left w:val="single" w:sz="4" w:space="0" w:color="000000"/>
              <w:bottom w:val="single" w:sz="4" w:space="0" w:color="000000"/>
              <w:right w:val="single" w:sz="4" w:space="0" w:color="000000"/>
            </w:tcBorders>
            <w:shd w:val="clear" w:color="auto" w:fill="auto"/>
            <w:hideMark/>
          </w:tcPr>
          <w:p w14:paraId="043B8016" w14:textId="539D7066"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Community engagement and outreach</w:t>
            </w:r>
          </w:p>
        </w:tc>
      </w:tr>
      <w:tr w:rsidR="0099026F" w:rsidRPr="00A32FA2" w14:paraId="06237DC0" w14:textId="77777777" w:rsidTr="0099026F">
        <w:trPr>
          <w:trHeight w:val="1465"/>
        </w:trPr>
        <w:tc>
          <w:tcPr>
            <w:tcW w:w="2180" w:type="dxa"/>
            <w:tcBorders>
              <w:top w:val="nil"/>
              <w:left w:val="single" w:sz="4" w:space="0" w:color="000000"/>
              <w:bottom w:val="single" w:sz="4" w:space="0" w:color="000000"/>
              <w:right w:val="single" w:sz="4" w:space="0" w:color="000000"/>
            </w:tcBorders>
          </w:tcPr>
          <w:p w14:paraId="05267D85" w14:textId="38F52DE4"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in a physical space that feels safe, comfortable, </w:t>
            </w:r>
            <w:r w:rsidR="00E8093C" w:rsidRPr="00A32FA2">
              <w:rPr>
                <w:rFonts w:asciiTheme="minorHAnsi" w:eastAsia="Times New Roman" w:hAnsiTheme="minorHAnsi" w:cstheme="minorHAnsi"/>
                <w:color w:val="000000"/>
                <w:sz w:val="18"/>
                <w:szCs w:val="18"/>
                <w:lang w:eastAsia="en-GB"/>
              </w:rPr>
              <w:t>welcoming,</w:t>
            </w:r>
            <w:r w:rsidRPr="00A32FA2">
              <w:rPr>
                <w:rFonts w:asciiTheme="minorHAnsi" w:eastAsia="Times New Roman" w:hAnsiTheme="minorHAnsi" w:cstheme="minorHAnsi"/>
                <w:color w:val="000000"/>
                <w:sz w:val="18"/>
                <w:szCs w:val="18"/>
                <w:lang w:eastAsia="en-GB"/>
              </w:rPr>
              <w:t xml:space="preserve"> and accessible is good for mental wellbeing. </w:t>
            </w:r>
          </w:p>
        </w:tc>
        <w:tc>
          <w:tcPr>
            <w:tcW w:w="5328" w:type="dxa"/>
            <w:tcBorders>
              <w:top w:val="nil"/>
              <w:left w:val="single" w:sz="4" w:space="0" w:color="000000"/>
              <w:bottom w:val="single" w:sz="4" w:space="0" w:color="000000"/>
              <w:right w:val="single" w:sz="4" w:space="0" w:color="000000"/>
            </w:tcBorders>
          </w:tcPr>
          <w:p w14:paraId="123A1CCA" w14:textId="509336D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Events take place in cafes</w:t>
            </w:r>
            <w:r w:rsidRPr="00A32FA2">
              <w:rPr>
                <w:rFonts w:asciiTheme="minorHAnsi" w:eastAsia="Times New Roman" w:hAnsiTheme="minorHAnsi" w:cstheme="minorHAnsi"/>
                <w:color w:val="000000"/>
                <w:sz w:val="18"/>
                <w:szCs w:val="18"/>
                <w:lang w:eastAsia="en-GB"/>
              </w:rPr>
              <w:br/>
              <w:t>Guests must book a ticket: there are no walk ins</w:t>
            </w:r>
            <w:r w:rsidRPr="00A32FA2">
              <w:rPr>
                <w:rFonts w:asciiTheme="minorHAnsi" w:eastAsia="Times New Roman" w:hAnsiTheme="minorHAnsi" w:cstheme="minorHAnsi"/>
                <w:color w:val="000000"/>
                <w:sz w:val="18"/>
                <w:szCs w:val="18"/>
                <w:lang w:eastAsia="en-GB"/>
              </w:rPr>
              <w:br/>
              <w:t>Tables are set out to encourage informal conversations</w:t>
            </w:r>
            <w:r w:rsidRPr="00A32FA2">
              <w:rPr>
                <w:rFonts w:asciiTheme="minorHAnsi" w:eastAsia="Times New Roman" w:hAnsiTheme="minorHAnsi" w:cstheme="minorHAnsi"/>
                <w:color w:val="000000"/>
                <w:sz w:val="18"/>
                <w:szCs w:val="18"/>
                <w:lang w:eastAsia="en-GB"/>
              </w:rPr>
              <w:br/>
              <w:t>Lighting is informal and cosy</w:t>
            </w:r>
            <w:r w:rsidRPr="00A32FA2">
              <w:rPr>
                <w:rFonts w:asciiTheme="minorHAnsi" w:eastAsia="Times New Roman" w:hAnsiTheme="minorHAnsi" w:cstheme="minorHAnsi"/>
                <w:color w:val="000000"/>
                <w:sz w:val="18"/>
                <w:szCs w:val="18"/>
                <w:lang w:eastAsia="en-GB"/>
              </w:rPr>
              <w:br/>
              <w:t xml:space="preserve">Venues are carefully selected and curated to be </w:t>
            </w:r>
            <w:r w:rsidR="001336B0" w:rsidRPr="00A32FA2">
              <w:rPr>
                <w:rFonts w:asciiTheme="minorHAnsi" w:eastAsia="Times New Roman" w:hAnsiTheme="minorHAnsi" w:cstheme="minorHAnsi"/>
                <w:color w:val="000000"/>
                <w:sz w:val="18"/>
                <w:szCs w:val="18"/>
                <w:lang w:eastAsia="en-GB"/>
              </w:rPr>
              <w:t>accessible</w:t>
            </w:r>
            <w:r w:rsidRPr="00A32FA2">
              <w:rPr>
                <w:rFonts w:asciiTheme="minorHAnsi" w:eastAsia="Times New Roman" w:hAnsiTheme="minorHAnsi" w:cstheme="minorHAnsi"/>
                <w:color w:val="000000"/>
                <w:sz w:val="18"/>
                <w:szCs w:val="18"/>
                <w:lang w:eastAsia="en-GB"/>
              </w:rPr>
              <w:t xml:space="preserve"> and inviting</w:t>
            </w:r>
          </w:p>
        </w:tc>
        <w:tc>
          <w:tcPr>
            <w:tcW w:w="1701" w:type="dxa"/>
            <w:tcBorders>
              <w:top w:val="nil"/>
              <w:left w:val="single" w:sz="4" w:space="0" w:color="000000"/>
              <w:bottom w:val="single" w:sz="4" w:space="0" w:color="000000"/>
              <w:right w:val="single" w:sz="4" w:space="0" w:color="000000"/>
            </w:tcBorders>
            <w:shd w:val="clear" w:color="auto" w:fill="auto"/>
            <w:hideMark/>
          </w:tcPr>
          <w:p w14:paraId="2D6C1C98" w14:textId="7A8D1A62"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Physical environment and safe space</w:t>
            </w:r>
          </w:p>
        </w:tc>
      </w:tr>
      <w:tr w:rsidR="0099026F" w:rsidRPr="00A32FA2" w14:paraId="2DA7BD2B" w14:textId="77777777" w:rsidTr="0099026F">
        <w:trPr>
          <w:trHeight w:val="900"/>
        </w:trPr>
        <w:tc>
          <w:tcPr>
            <w:tcW w:w="2180" w:type="dxa"/>
            <w:tcBorders>
              <w:top w:val="nil"/>
              <w:left w:val="single" w:sz="4" w:space="0" w:color="000000"/>
              <w:bottom w:val="single" w:sz="4" w:space="0" w:color="000000"/>
              <w:right w:val="single" w:sz="4" w:space="0" w:color="000000"/>
            </w:tcBorders>
          </w:tcPr>
          <w:p w14:paraId="1BBC9A95" w14:textId="081C623E"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included in a primarily social event where everyone is invited is good for mental wellbeing. </w:t>
            </w:r>
          </w:p>
        </w:tc>
        <w:tc>
          <w:tcPr>
            <w:tcW w:w="5328" w:type="dxa"/>
            <w:tcBorders>
              <w:top w:val="nil"/>
              <w:left w:val="single" w:sz="4" w:space="0" w:color="000000"/>
              <w:bottom w:val="single" w:sz="4" w:space="0" w:color="000000"/>
              <w:right w:val="single" w:sz="4" w:space="0" w:color="000000"/>
            </w:tcBorders>
          </w:tcPr>
          <w:p w14:paraId="15F3AB75" w14:textId="471A0CBF"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Events are marketed and presented as social, not therapy or a formal service</w:t>
            </w:r>
            <w:r w:rsidRPr="00A32FA2">
              <w:rPr>
                <w:rFonts w:asciiTheme="minorHAnsi" w:eastAsia="Times New Roman" w:hAnsiTheme="minorHAnsi" w:cstheme="minorHAnsi"/>
                <w:color w:val="000000"/>
                <w:sz w:val="18"/>
                <w:szCs w:val="18"/>
                <w:lang w:eastAsia="en-GB"/>
              </w:rPr>
              <w:br/>
              <w:t xml:space="preserve">Each attendee is welcomed, spoken </w:t>
            </w:r>
            <w:r w:rsidR="00E8093C" w:rsidRPr="00A32FA2">
              <w:rPr>
                <w:rFonts w:asciiTheme="minorHAnsi" w:eastAsia="Times New Roman" w:hAnsiTheme="minorHAnsi" w:cstheme="minorHAnsi"/>
                <w:color w:val="000000"/>
                <w:sz w:val="18"/>
                <w:szCs w:val="18"/>
                <w:lang w:eastAsia="en-GB"/>
              </w:rPr>
              <w:t>to,</w:t>
            </w:r>
            <w:r w:rsidRPr="00A32FA2">
              <w:rPr>
                <w:rFonts w:asciiTheme="minorHAnsi" w:eastAsia="Times New Roman" w:hAnsiTheme="minorHAnsi" w:cstheme="minorHAnsi"/>
                <w:color w:val="000000"/>
                <w:sz w:val="18"/>
                <w:szCs w:val="18"/>
                <w:lang w:eastAsia="en-GB"/>
              </w:rPr>
              <w:t xml:space="preserve"> and given a programme</w:t>
            </w:r>
          </w:p>
        </w:tc>
        <w:tc>
          <w:tcPr>
            <w:tcW w:w="1701" w:type="dxa"/>
            <w:tcBorders>
              <w:top w:val="nil"/>
              <w:left w:val="single" w:sz="4" w:space="0" w:color="000000"/>
              <w:bottom w:val="single" w:sz="4" w:space="0" w:color="000000"/>
              <w:right w:val="single" w:sz="4" w:space="0" w:color="000000"/>
            </w:tcBorders>
            <w:shd w:val="clear" w:color="auto" w:fill="auto"/>
            <w:hideMark/>
          </w:tcPr>
          <w:p w14:paraId="1A9BD2DE" w14:textId="19E58A34"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Social activities and isolation</w:t>
            </w:r>
          </w:p>
        </w:tc>
      </w:tr>
      <w:tr w:rsidR="0099026F" w:rsidRPr="00A32FA2" w14:paraId="084059FD" w14:textId="77777777" w:rsidTr="0099026F">
        <w:trPr>
          <w:trHeight w:val="1800"/>
        </w:trPr>
        <w:tc>
          <w:tcPr>
            <w:tcW w:w="2180" w:type="dxa"/>
            <w:tcBorders>
              <w:top w:val="nil"/>
              <w:left w:val="single" w:sz="4" w:space="0" w:color="000000"/>
              <w:bottom w:val="single" w:sz="4" w:space="0" w:color="000000"/>
              <w:right w:val="single" w:sz="4" w:space="0" w:color="000000"/>
            </w:tcBorders>
          </w:tcPr>
          <w:p w14:paraId="39A89A47" w14:textId="243642A2"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in an environment where you are encouraged to reflect positively on how you have responded to life's struggles is good for mental wellbeing. </w:t>
            </w:r>
          </w:p>
        </w:tc>
        <w:tc>
          <w:tcPr>
            <w:tcW w:w="5328" w:type="dxa"/>
            <w:tcBorders>
              <w:top w:val="nil"/>
              <w:left w:val="single" w:sz="4" w:space="0" w:color="000000"/>
              <w:bottom w:val="single" w:sz="4" w:space="0" w:color="000000"/>
              <w:right w:val="single" w:sz="4" w:space="0" w:color="000000"/>
            </w:tcBorders>
          </w:tcPr>
          <w:p w14:paraId="60819D66" w14:textId="0EDCA604"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Speakers are encouraged to use the first person, thereby owning their story. This allows attendees to reflect on their own story and take their own learnings from the event.</w:t>
            </w:r>
            <w:r w:rsidRPr="00A32FA2">
              <w:rPr>
                <w:rFonts w:asciiTheme="minorHAnsi" w:eastAsia="Times New Roman" w:hAnsiTheme="minorHAnsi" w:cstheme="minorHAnsi"/>
                <w:color w:val="000000"/>
                <w:sz w:val="18"/>
                <w:szCs w:val="18"/>
                <w:lang w:eastAsia="en-GB"/>
              </w:rPr>
              <w:br/>
              <w:t>The celebratory atmosphere encourages positive reflection</w:t>
            </w:r>
          </w:p>
        </w:tc>
        <w:tc>
          <w:tcPr>
            <w:tcW w:w="1701" w:type="dxa"/>
            <w:tcBorders>
              <w:top w:val="nil"/>
              <w:left w:val="single" w:sz="4" w:space="0" w:color="000000"/>
              <w:bottom w:val="single" w:sz="4" w:space="0" w:color="000000"/>
              <w:right w:val="single" w:sz="4" w:space="0" w:color="000000"/>
            </w:tcBorders>
            <w:shd w:val="clear" w:color="auto" w:fill="auto"/>
            <w:hideMark/>
          </w:tcPr>
          <w:p w14:paraId="615EAD95" w14:textId="06BAFE1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Empowerment and self</w:t>
            </w:r>
            <w:r w:rsidR="0067733F">
              <w:rPr>
                <w:rFonts w:asciiTheme="minorHAnsi" w:eastAsia="Times New Roman" w:hAnsiTheme="minorHAnsi" w:cstheme="minorHAnsi"/>
                <w:color w:val="000000"/>
                <w:sz w:val="18"/>
                <w:szCs w:val="18"/>
                <w:lang w:eastAsia="en-GB"/>
              </w:rPr>
              <w:t>-</w:t>
            </w:r>
            <w:r w:rsidRPr="00A32FA2">
              <w:rPr>
                <w:rFonts w:asciiTheme="minorHAnsi" w:eastAsia="Times New Roman" w:hAnsiTheme="minorHAnsi" w:cstheme="minorHAnsi"/>
                <w:color w:val="000000"/>
                <w:sz w:val="18"/>
                <w:szCs w:val="18"/>
                <w:lang w:eastAsia="en-GB"/>
              </w:rPr>
              <w:t xml:space="preserve"> confidence/belief</w:t>
            </w:r>
          </w:p>
        </w:tc>
      </w:tr>
      <w:tr w:rsidR="0099026F" w:rsidRPr="00A32FA2" w14:paraId="0BDD7F5F" w14:textId="77777777" w:rsidTr="00E73BC9">
        <w:trPr>
          <w:trHeight w:val="900"/>
        </w:trPr>
        <w:tc>
          <w:tcPr>
            <w:tcW w:w="2180" w:type="dxa"/>
            <w:tcBorders>
              <w:top w:val="nil"/>
              <w:left w:val="single" w:sz="4" w:space="0" w:color="000000"/>
              <w:bottom w:val="single" w:sz="4" w:space="0" w:color="000000"/>
              <w:right w:val="single" w:sz="4" w:space="0" w:color="000000"/>
            </w:tcBorders>
          </w:tcPr>
          <w:p w14:paraId="35233CFE" w14:textId="50A70FFA"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in an inclusive learning environment that encourages acceptance of self and of others is good for mental wellbeing. </w:t>
            </w:r>
          </w:p>
        </w:tc>
        <w:tc>
          <w:tcPr>
            <w:tcW w:w="5328" w:type="dxa"/>
            <w:tcBorders>
              <w:top w:val="nil"/>
              <w:left w:val="single" w:sz="4" w:space="0" w:color="000000"/>
              <w:bottom w:val="single" w:sz="4" w:space="0" w:color="000000"/>
              <w:right w:val="single" w:sz="4" w:space="0" w:color="000000"/>
            </w:tcBorders>
          </w:tcPr>
          <w:p w14:paraId="7B2B6EF6" w14:textId="41D99682"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The bravery of speakers sharing their vulnerabilities has the effect of inspiring others to do the same</w:t>
            </w:r>
          </w:p>
        </w:tc>
        <w:tc>
          <w:tcPr>
            <w:tcW w:w="1701" w:type="dxa"/>
            <w:tcBorders>
              <w:top w:val="nil"/>
              <w:left w:val="single" w:sz="4" w:space="0" w:color="000000"/>
              <w:bottom w:val="single" w:sz="4" w:space="0" w:color="000000"/>
              <w:right w:val="single" w:sz="4" w:space="0" w:color="000000"/>
            </w:tcBorders>
            <w:shd w:val="clear" w:color="auto" w:fill="auto"/>
            <w:hideMark/>
          </w:tcPr>
          <w:p w14:paraId="27C8FE27" w14:textId="42C4DE1A"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Acceptance and </w:t>
            </w:r>
            <w:r w:rsidR="0067733F" w:rsidRPr="00A32FA2">
              <w:rPr>
                <w:rFonts w:asciiTheme="minorHAnsi" w:eastAsia="Times New Roman" w:hAnsiTheme="minorHAnsi" w:cstheme="minorHAnsi"/>
                <w:color w:val="000000"/>
                <w:sz w:val="18"/>
                <w:szCs w:val="18"/>
                <w:lang w:eastAsia="en-GB"/>
              </w:rPr>
              <w:t>anti-stigma</w:t>
            </w:r>
          </w:p>
        </w:tc>
      </w:tr>
      <w:tr w:rsidR="0099026F" w:rsidRPr="00A32FA2" w14:paraId="3555A975" w14:textId="77777777" w:rsidTr="00E73BC9">
        <w:trPr>
          <w:trHeight w:val="1477"/>
        </w:trPr>
        <w:tc>
          <w:tcPr>
            <w:tcW w:w="2180" w:type="dxa"/>
            <w:tcBorders>
              <w:top w:val="single" w:sz="4" w:space="0" w:color="000000"/>
              <w:left w:val="single" w:sz="4" w:space="0" w:color="000000"/>
              <w:bottom w:val="single" w:sz="4" w:space="0" w:color="auto"/>
              <w:right w:val="single" w:sz="4" w:space="0" w:color="000000"/>
            </w:tcBorders>
          </w:tcPr>
          <w:p w14:paraId="2F0C15BE" w14:textId="7107EA4F"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 xml:space="preserve">Being nurtured, valued thought of and well looked after is good for mental wellbeing. </w:t>
            </w:r>
          </w:p>
        </w:tc>
        <w:tc>
          <w:tcPr>
            <w:tcW w:w="5328" w:type="dxa"/>
            <w:tcBorders>
              <w:top w:val="single" w:sz="4" w:space="0" w:color="000000"/>
              <w:left w:val="single" w:sz="4" w:space="0" w:color="000000"/>
              <w:bottom w:val="single" w:sz="4" w:space="0" w:color="auto"/>
              <w:right w:val="single" w:sz="4" w:space="0" w:color="000000"/>
            </w:tcBorders>
          </w:tcPr>
          <w:p w14:paraId="78E5FFC8" w14:textId="00E8761D"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Stories are valued and treated with respect. Storytellers are thanked for their contribution</w:t>
            </w:r>
            <w:r w:rsidRPr="00A32FA2">
              <w:rPr>
                <w:rFonts w:asciiTheme="minorHAnsi" w:eastAsia="Times New Roman" w:hAnsiTheme="minorHAnsi" w:cstheme="minorHAnsi"/>
                <w:color w:val="000000"/>
                <w:sz w:val="18"/>
                <w:szCs w:val="18"/>
                <w:lang w:eastAsia="en-GB"/>
              </w:rPr>
              <w:br/>
              <w:t>Storytellers are bought a drink, during coaching and at events</w:t>
            </w:r>
            <w:r w:rsidRPr="00A32FA2">
              <w:rPr>
                <w:rFonts w:asciiTheme="minorHAnsi" w:eastAsia="Times New Roman" w:hAnsiTheme="minorHAnsi" w:cstheme="minorHAnsi"/>
                <w:color w:val="000000"/>
                <w:sz w:val="18"/>
                <w:szCs w:val="18"/>
                <w:lang w:eastAsia="en-GB"/>
              </w:rPr>
              <w:br/>
              <w:t>Storytellers are contacted the day after the event to see how they are</w:t>
            </w:r>
            <w:r w:rsidRPr="00A32FA2">
              <w:rPr>
                <w:rFonts w:asciiTheme="minorHAnsi" w:eastAsia="Times New Roman" w:hAnsiTheme="minorHAnsi" w:cstheme="minorHAnsi"/>
                <w:color w:val="000000"/>
                <w:sz w:val="18"/>
                <w:szCs w:val="18"/>
                <w:lang w:eastAsia="en-GB"/>
              </w:rPr>
              <w:br/>
              <w:t>Storytellers are sent a handwritten thank you note and given the opportunity to provide anonymous feedback</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4B6C1B74" w14:textId="315969CC" w:rsidR="0099026F" w:rsidRPr="00A32FA2" w:rsidRDefault="0099026F" w:rsidP="0099026F">
            <w:pPr>
              <w:spacing w:after="0" w:line="240" w:lineRule="auto"/>
              <w:rPr>
                <w:rFonts w:asciiTheme="minorHAnsi" w:eastAsia="Times New Roman" w:hAnsiTheme="minorHAnsi" w:cstheme="minorHAnsi"/>
                <w:color w:val="000000"/>
                <w:sz w:val="18"/>
                <w:szCs w:val="18"/>
                <w:lang w:eastAsia="en-GB"/>
              </w:rPr>
            </w:pPr>
            <w:r w:rsidRPr="00A32FA2">
              <w:rPr>
                <w:rFonts w:asciiTheme="minorHAnsi" w:eastAsia="Times New Roman" w:hAnsiTheme="minorHAnsi" w:cstheme="minorHAnsi"/>
                <w:color w:val="000000"/>
                <w:sz w:val="18"/>
                <w:szCs w:val="18"/>
                <w:lang w:eastAsia="en-GB"/>
              </w:rPr>
              <w:t>Valuing</w:t>
            </w:r>
          </w:p>
        </w:tc>
      </w:tr>
    </w:tbl>
    <w:p w14:paraId="49B797F0" w14:textId="77777777" w:rsidR="00976384" w:rsidRDefault="00976384" w:rsidP="00C2375C">
      <w:pPr>
        <w:rPr>
          <w:rFonts w:asciiTheme="minorHAnsi" w:hAnsiTheme="minorHAnsi" w:cstheme="minorHAnsi"/>
        </w:rPr>
      </w:pPr>
    </w:p>
    <w:p w14:paraId="1ABB49BD" w14:textId="77777777" w:rsidR="004C7586" w:rsidRDefault="004C7586" w:rsidP="00C2375C">
      <w:pPr>
        <w:rPr>
          <w:rFonts w:asciiTheme="minorHAnsi" w:hAnsiTheme="minorHAnsi" w:cstheme="minorHAnsi"/>
        </w:rPr>
      </w:pPr>
    </w:p>
    <w:p w14:paraId="4B49D2CE" w14:textId="77777777" w:rsidR="004C7586" w:rsidRDefault="004C7586" w:rsidP="00C2375C">
      <w:pPr>
        <w:rPr>
          <w:rFonts w:asciiTheme="minorHAnsi" w:hAnsiTheme="minorHAnsi" w:cstheme="minorHAnsi"/>
        </w:rPr>
      </w:pPr>
    </w:p>
    <w:p w14:paraId="15DD6644" w14:textId="77777777" w:rsidR="002C0F07" w:rsidRDefault="002C0F07" w:rsidP="00C2375C">
      <w:pPr>
        <w:rPr>
          <w:rFonts w:asciiTheme="minorHAnsi" w:hAnsiTheme="minorHAnsi" w:cstheme="minorHAnsi"/>
        </w:rPr>
      </w:pPr>
    </w:p>
    <w:p w14:paraId="43C58818" w14:textId="77777777" w:rsidR="004C7586" w:rsidRPr="00CA50E4" w:rsidRDefault="004C7586" w:rsidP="00C2375C">
      <w:pPr>
        <w:rPr>
          <w:rFonts w:asciiTheme="minorHAnsi" w:hAnsiTheme="minorHAnsi" w:cstheme="minorHAnsi"/>
        </w:rPr>
      </w:pPr>
    </w:p>
    <w:p w14:paraId="3146A26A" w14:textId="75DA6DC1" w:rsidR="00F67176" w:rsidRPr="00CA50E4" w:rsidRDefault="00F67176" w:rsidP="00F67176">
      <w:pPr>
        <w:pStyle w:val="Heading1"/>
        <w:rPr>
          <w:rFonts w:asciiTheme="minorHAnsi" w:hAnsiTheme="minorHAnsi" w:cstheme="minorHAnsi"/>
        </w:rPr>
      </w:pPr>
      <w:r w:rsidRPr="00CA50E4">
        <w:rPr>
          <w:rFonts w:asciiTheme="minorHAnsi" w:hAnsiTheme="minorHAnsi" w:cstheme="minorHAnsi"/>
        </w:rPr>
        <w:t>Results</w:t>
      </w:r>
      <w:r w:rsidR="0044397D">
        <w:rPr>
          <w:rStyle w:val="FootnoteReference"/>
          <w:rFonts w:asciiTheme="minorHAnsi" w:hAnsiTheme="minorHAnsi" w:cstheme="minorHAnsi"/>
        </w:rPr>
        <w:footnoteReference w:id="1"/>
      </w:r>
    </w:p>
    <w:p w14:paraId="56968320" w14:textId="6A96219C" w:rsidR="00FB5112" w:rsidRPr="00CA50E4" w:rsidRDefault="002E62C7" w:rsidP="00C2375C">
      <w:pPr>
        <w:rPr>
          <w:rFonts w:asciiTheme="minorHAnsi" w:hAnsiTheme="minorHAnsi" w:cstheme="minorHAnsi"/>
        </w:rPr>
      </w:pPr>
      <w:r w:rsidRPr="00CA50E4">
        <w:rPr>
          <w:rFonts w:asciiTheme="minorHAnsi" w:hAnsiTheme="minorHAnsi" w:cstheme="minorHAnsi"/>
        </w:rPr>
        <w:t>A separate search</w:t>
      </w:r>
      <w:r w:rsidR="008A2FF0" w:rsidRPr="00CA50E4">
        <w:rPr>
          <w:rFonts w:asciiTheme="minorHAnsi" w:hAnsiTheme="minorHAnsi" w:cstheme="minorHAnsi"/>
        </w:rPr>
        <w:t xml:space="preserve"> undertaken</w:t>
      </w:r>
      <w:r w:rsidRPr="00CA50E4">
        <w:rPr>
          <w:rFonts w:asciiTheme="minorHAnsi" w:hAnsiTheme="minorHAnsi" w:cstheme="minorHAnsi"/>
        </w:rPr>
        <w:t xml:space="preserve"> for </w:t>
      </w:r>
      <w:r w:rsidR="00582327" w:rsidRPr="00CA50E4">
        <w:rPr>
          <w:rFonts w:asciiTheme="minorHAnsi" w:hAnsiTheme="minorHAnsi" w:cstheme="minorHAnsi"/>
        </w:rPr>
        <w:t xml:space="preserve">applicable </w:t>
      </w:r>
      <w:r w:rsidRPr="00CA50E4">
        <w:rPr>
          <w:rFonts w:asciiTheme="minorHAnsi" w:hAnsiTheme="minorHAnsi" w:cstheme="minorHAnsi"/>
        </w:rPr>
        <w:t xml:space="preserve">resilience </w:t>
      </w:r>
      <w:r w:rsidR="00582327" w:rsidRPr="00CA50E4">
        <w:rPr>
          <w:rFonts w:asciiTheme="minorHAnsi" w:hAnsiTheme="minorHAnsi" w:cstheme="minorHAnsi"/>
        </w:rPr>
        <w:t xml:space="preserve">measures </w:t>
      </w:r>
      <w:r w:rsidR="00F41C16" w:rsidRPr="00CA50E4">
        <w:rPr>
          <w:rFonts w:asciiTheme="minorHAnsi" w:hAnsiTheme="minorHAnsi" w:cstheme="minorHAnsi"/>
        </w:rPr>
        <w:t>identified</w:t>
      </w:r>
      <w:r w:rsidR="00582327" w:rsidRPr="00CA50E4">
        <w:rPr>
          <w:rFonts w:asciiTheme="minorHAnsi" w:hAnsiTheme="minorHAnsi" w:cstheme="minorHAnsi"/>
        </w:rPr>
        <w:t xml:space="preserve"> the </w:t>
      </w:r>
      <w:r w:rsidR="00815B81" w:rsidRPr="00CA50E4">
        <w:rPr>
          <w:rFonts w:asciiTheme="minorHAnsi" w:hAnsiTheme="minorHAnsi" w:cstheme="minorHAnsi"/>
        </w:rPr>
        <w:t>Brief Resilience</w:t>
      </w:r>
      <w:r w:rsidR="004E557F" w:rsidRPr="00CA50E4">
        <w:rPr>
          <w:rFonts w:asciiTheme="minorHAnsi" w:hAnsiTheme="minorHAnsi" w:cstheme="minorHAnsi"/>
        </w:rPr>
        <w:t xml:space="preserve"> Scale </w:t>
      </w:r>
      <w:r w:rsidR="00641A61" w:rsidRPr="00CA50E4">
        <w:rPr>
          <w:rFonts w:asciiTheme="minorHAnsi" w:hAnsiTheme="minorHAnsi" w:cstheme="minorHAnsi"/>
        </w:rPr>
        <w:t>(</w:t>
      </w:r>
      <w:r w:rsidR="00656F2F">
        <w:rPr>
          <w:rFonts w:asciiTheme="minorHAnsi" w:hAnsiTheme="minorHAnsi" w:cstheme="minorHAnsi"/>
        </w:rPr>
        <w:t>Smith et al</w:t>
      </w:r>
      <w:r w:rsidR="00D45CD5">
        <w:rPr>
          <w:rFonts w:asciiTheme="minorHAnsi" w:hAnsiTheme="minorHAnsi" w:cstheme="minorHAnsi"/>
        </w:rPr>
        <w:t>,</w:t>
      </w:r>
      <w:r w:rsidR="00656F2F">
        <w:rPr>
          <w:rFonts w:asciiTheme="minorHAnsi" w:hAnsiTheme="minorHAnsi" w:cstheme="minorHAnsi"/>
        </w:rPr>
        <w:t xml:space="preserve"> </w:t>
      </w:r>
      <w:r w:rsidR="00F72097">
        <w:rPr>
          <w:rFonts w:asciiTheme="minorHAnsi" w:hAnsiTheme="minorHAnsi" w:cstheme="minorHAnsi"/>
        </w:rPr>
        <w:t>2008</w:t>
      </w:r>
      <w:r w:rsidR="00641A61" w:rsidRPr="00CA50E4">
        <w:rPr>
          <w:rFonts w:asciiTheme="minorHAnsi" w:hAnsiTheme="minorHAnsi" w:cstheme="minorHAnsi"/>
        </w:rPr>
        <w:t>)</w:t>
      </w:r>
      <w:r w:rsidR="008A2FF0" w:rsidRPr="00CA50E4">
        <w:rPr>
          <w:rFonts w:asciiTheme="minorHAnsi" w:hAnsiTheme="minorHAnsi" w:cstheme="minorHAnsi"/>
        </w:rPr>
        <w:t xml:space="preserve">, </w:t>
      </w:r>
      <w:r w:rsidR="00AD5540" w:rsidRPr="00CA50E4">
        <w:rPr>
          <w:rFonts w:asciiTheme="minorHAnsi" w:hAnsiTheme="minorHAnsi" w:cstheme="minorHAnsi"/>
        </w:rPr>
        <w:t xml:space="preserve">a validated tool that </w:t>
      </w:r>
      <w:r w:rsidR="004C7066">
        <w:rPr>
          <w:rFonts w:asciiTheme="minorHAnsi" w:hAnsiTheme="minorHAnsi" w:cstheme="minorHAnsi"/>
        </w:rPr>
        <w:t>is</w:t>
      </w:r>
      <w:r w:rsidR="004C7066" w:rsidRPr="00CA50E4">
        <w:rPr>
          <w:rFonts w:asciiTheme="minorHAnsi" w:hAnsiTheme="minorHAnsi" w:cstheme="minorHAnsi"/>
        </w:rPr>
        <w:t xml:space="preserve"> </w:t>
      </w:r>
      <w:r w:rsidR="001975C2" w:rsidRPr="00CA50E4">
        <w:rPr>
          <w:rFonts w:asciiTheme="minorHAnsi" w:hAnsiTheme="minorHAnsi" w:cstheme="minorHAnsi"/>
        </w:rPr>
        <w:t>short and potentially of use to Touch Network</w:t>
      </w:r>
      <w:r w:rsidR="00B90166">
        <w:rPr>
          <w:rFonts w:asciiTheme="minorHAnsi" w:hAnsiTheme="minorHAnsi" w:cstheme="minorHAnsi"/>
        </w:rPr>
        <w:t xml:space="preserve"> (previously sent to the team)</w:t>
      </w:r>
      <w:r w:rsidR="001975C2" w:rsidRPr="00CA50E4">
        <w:rPr>
          <w:rFonts w:asciiTheme="minorHAnsi" w:hAnsiTheme="minorHAnsi" w:cstheme="minorHAnsi"/>
        </w:rPr>
        <w:t>.</w:t>
      </w:r>
      <w:r w:rsidR="007648D4">
        <w:rPr>
          <w:rFonts w:asciiTheme="minorHAnsi" w:hAnsiTheme="minorHAnsi" w:cstheme="minorHAnsi"/>
        </w:rPr>
        <w:t xml:space="preserve"> In the current search</w:t>
      </w:r>
      <w:r w:rsidR="00D45CD5">
        <w:rPr>
          <w:rFonts w:asciiTheme="minorHAnsi" w:hAnsiTheme="minorHAnsi" w:cstheme="minorHAnsi"/>
        </w:rPr>
        <w:t>,</w:t>
      </w:r>
      <w:r w:rsidR="007648D4">
        <w:rPr>
          <w:rFonts w:asciiTheme="minorHAnsi" w:hAnsiTheme="minorHAnsi" w:cstheme="minorHAnsi"/>
        </w:rPr>
        <w:t xml:space="preserve"> </w:t>
      </w:r>
      <w:r w:rsidR="00F32F9C">
        <w:rPr>
          <w:rFonts w:asciiTheme="minorHAnsi" w:hAnsiTheme="minorHAnsi" w:cstheme="minorHAnsi"/>
        </w:rPr>
        <w:t xml:space="preserve">Linton (2016) conducted a review of measures for wellbeing that </w:t>
      </w:r>
      <w:r w:rsidR="00C06AC6">
        <w:rPr>
          <w:rFonts w:asciiTheme="minorHAnsi" w:hAnsiTheme="minorHAnsi" w:cstheme="minorHAnsi"/>
        </w:rPr>
        <w:t xml:space="preserve">are </w:t>
      </w:r>
      <w:r w:rsidR="00F32F9C">
        <w:rPr>
          <w:rFonts w:asciiTheme="minorHAnsi" w:hAnsiTheme="minorHAnsi" w:cstheme="minorHAnsi"/>
        </w:rPr>
        <w:t xml:space="preserve">clustered </w:t>
      </w:r>
      <w:r w:rsidR="00815B81">
        <w:rPr>
          <w:rFonts w:asciiTheme="minorHAnsi" w:hAnsiTheme="minorHAnsi" w:cstheme="minorHAnsi"/>
        </w:rPr>
        <w:t>into six</w:t>
      </w:r>
      <w:r w:rsidR="00E3000A">
        <w:rPr>
          <w:rFonts w:asciiTheme="minorHAnsi" w:hAnsiTheme="minorHAnsi" w:cstheme="minorHAnsi"/>
        </w:rPr>
        <w:t xml:space="preserve"> </w:t>
      </w:r>
      <w:r w:rsidR="00706EB5">
        <w:rPr>
          <w:rFonts w:asciiTheme="minorHAnsi" w:hAnsiTheme="minorHAnsi" w:cstheme="minorHAnsi"/>
        </w:rPr>
        <w:t>dimensions:</w:t>
      </w:r>
      <w:r w:rsidR="000876DD" w:rsidRPr="000876DD">
        <w:rPr>
          <w:rFonts w:asciiTheme="minorHAnsi" w:hAnsiTheme="minorHAnsi" w:cstheme="minorHAnsi"/>
        </w:rPr>
        <w:t xml:space="preserve"> mental </w:t>
      </w:r>
      <w:r w:rsidR="0089044C">
        <w:rPr>
          <w:rFonts w:asciiTheme="minorHAnsi" w:hAnsiTheme="minorHAnsi" w:cstheme="minorHAnsi"/>
        </w:rPr>
        <w:t>wellbeing</w:t>
      </w:r>
      <w:r w:rsidR="000876DD" w:rsidRPr="000876DD">
        <w:rPr>
          <w:rFonts w:asciiTheme="minorHAnsi" w:hAnsiTheme="minorHAnsi" w:cstheme="minorHAnsi"/>
        </w:rPr>
        <w:t xml:space="preserve">, social </w:t>
      </w:r>
      <w:r w:rsidR="0089044C">
        <w:rPr>
          <w:rFonts w:asciiTheme="minorHAnsi" w:hAnsiTheme="minorHAnsi" w:cstheme="minorHAnsi"/>
        </w:rPr>
        <w:t>wellbeing</w:t>
      </w:r>
      <w:r w:rsidR="000876DD" w:rsidRPr="000876DD">
        <w:rPr>
          <w:rFonts w:asciiTheme="minorHAnsi" w:hAnsiTheme="minorHAnsi" w:cstheme="minorHAnsi"/>
        </w:rPr>
        <w:t xml:space="preserve">, physical </w:t>
      </w:r>
      <w:r w:rsidR="0089044C">
        <w:rPr>
          <w:rFonts w:asciiTheme="minorHAnsi" w:hAnsiTheme="minorHAnsi" w:cstheme="minorHAnsi"/>
        </w:rPr>
        <w:t>wellbeing</w:t>
      </w:r>
      <w:r w:rsidR="000876DD" w:rsidRPr="000876DD">
        <w:rPr>
          <w:rFonts w:asciiTheme="minorHAnsi" w:hAnsiTheme="minorHAnsi" w:cstheme="minorHAnsi"/>
        </w:rPr>
        <w:t xml:space="preserve">, spiritual </w:t>
      </w:r>
      <w:r w:rsidR="0089044C">
        <w:rPr>
          <w:rFonts w:asciiTheme="minorHAnsi" w:hAnsiTheme="minorHAnsi" w:cstheme="minorHAnsi"/>
        </w:rPr>
        <w:t>wellbeing</w:t>
      </w:r>
      <w:r w:rsidR="000876DD" w:rsidRPr="000876DD">
        <w:rPr>
          <w:rFonts w:asciiTheme="minorHAnsi" w:hAnsiTheme="minorHAnsi" w:cstheme="minorHAnsi"/>
        </w:rPr>
        <w:t>, activities and functioning, and personal circumstances.</w:t>
      </w:r>
      <w:r w:rsidR="000876DD">
        <w:rPr>
          <w:rFonts w:asciiTheme="minorHAnsi" w:hAnsiTheme="minorHAnsi" w:cstheme="minorHAnsi"/>
        </w:rPr>
        <w:t xml:space="preserve"> </w:t>
      </w:r>
    </w:p>
    <w:p w14:paraId="0FFC97E3" w14:textId="00A83EC4" w:rsidR="00314158" w:rsidRPr="00CA50E4" w:rsidRDefault="006E52DC" w:rsidP="00C2375C">
      <w:pPr>
        <w:rPr>
          <w:rFonts w:asciiTheme="minorHAnsi" w:hAnsiTheme="minorHAnsi" w:cstheme="minorHAnsi"/>
        </w:rPr>
      </w:pPr>
      <w:r>
        <w:rPr>
          <w:rFonts w:asciiTheme="minorHAnsi" w:hAnsiTheme="minorHAnsi" w:cstheme="minorHAnsi"/>
        </w:rPr>
        <w:t>T</w:t>
      </w:r>
      <w:r w:rsidR="007E66CE" w:rsidRPr="00CA50E4">
        <w:rPr>
          <w:rFonts w:asciiTheme="minorHAnsi" w:hAnsiTheme="minorHAnsi" w:cstheme="minorHAnsi"/>
        </w:rPr>
        <w:t>able</w:t>
      </w:r>
      <w:r w:rsidR="002A0B19" w:rsidRPr="00CA50E4">
        <w:rPr>
          <w:rFonts w:asciiTheme="minorHAnsi" w:hAnsiTheme="minorHAnsi" w:cstheme="minorHAnsi"/>
        </w:rPr>
        <w:t xml:space="preserve"> </w:t>
      </w:r>
      <w:r>
        <w:rPr>
          <w:rFonts w:asciiTheme="minorHAnsi" w:hAnsiTheme="minorHAnsi" w:cstheme="minorHAnsi"/>
        </w:rPr>
        <w:t>2</w:t>
      </w:r>
      <w:r w:rsidR="008F5CFB" w:rsidRPr="00CA50E4">
        <w:rPr>
          <w:rFonts w:asciiTheme="minorHAnsi" w:hAnsiTheme="minorHAnsi" w:cstheme="minorHAnsi"/>
        </w:rPr>
        <w:t xml:space="preserve"> shows the </w:t>
      </w:r>
      <w:r w:rsidR="0029690A">
        <w:rPr>
          <w:rFonts w:asciiTheme="minorHAnsi" w:hAnsiTheme="minorHAnsi" w:cstheme="minorHAnsi"/>
        </w:rPr>
        <w:t xml:space="preserve">databases </w:t>
      </w:r>
      <w:r w:rsidR="00CD0A18" w:rsidRPr="00CA50E4">
        <w:rPr>
          <w:rFonts w:asciiTheme="minorHAnsi" w:hAnsiTheme="minorHAnsi" w:cstheme="minorHAnsi"/>
        </w:rPr>
        <w:t>searche</w:t>
      </w:r>
      <w:r w:rsidR="0029690A">
        <w:rPr>
          <w:rFonts w:asciiTheme="minorHAnsi" w:hAnsiTheme="minorHAnsi" w:cstheme="minorHAnsi"/>
        </w:rPr>
        <w:t>d</w:t>
      </w:r>
      <w:r w:rsidR="00CD0A18" w:rsidRPr="00CA50E4">
        <w:rPr>
          <w:rFonts w:asciiTheme="minorHAnsi" w:hAnsiTheme="minorHAnsi" w:cstheme="minorHAnsi"/>
        </w:rPr>
        <w:t>,</w:t>
      </w:r>
      <w:r w:rsidR="008F5CFB" w:rsidRPr="00CA50E4">
        <w:rPr>
          <w:rFonts w:asciiTheme="minorHAnsi" w:hAnsiTheme="minorHAnsi" w:cstheme="minorHAnsi"/>
        </w:rPr>
        <w:t xml:space="preserve"> documents </w:t>
      </w:r>
      <w:r w:rsidR="00815B81" w:rsidRPr="00CA50E4">
        <w:rPr>
          <w:rFonts w:asciiTheme="minorHAnsi" w:hAnsiTheme="minorHAnsi" w:cstheme="minorHAnsi"/>
        </w:rPr>
        <w:t>identified,</w:t>
      </w:r>
      <w:r w:rsidR="008F5CFB" w:rsidRPr="00CA50E4">
        <w:rPr>
          <w:rFonts w:asciiTheme="minorHAnsi" w:hAnsiTheme="minorHAnsi" w:cstheme="minorHAnsi"/>
        </w:rPr>
        <w:t xml:space="preserve"> and the final </w:t>
      </w:r>
      <w:r w:rsidR="00CD0A18" w:rsidRPr="00CA50E4">
        <w:rPr>
          <w:rFonts w:asciiTheme="minorHAnsi" w:hAnsiTheme="minorHAnsi" w:cstheme="minorHAnsi"/>
        </w:rPr>
        <w:t xml:space="preserve">number of studies </w:t>
      </w:r>
      <w:r w:rsidR="003A4E4B" w:rsidRPr="00CA50E4">
        <w:rPr>
          <w:rFonts w:asciiTheme="minorHAnsi" w:hAnsiTheme="minorHAnsi" w:cstheme="minorHAnsi"/>
        </w:rPr>
        <w:t>included</w:t>
      </w:r>
      <w:r w:rsidR="002A0B19" w:rsidRPr="00CA50E4">
        <w:rPr>
          <w:rFonts w:asciiTheme="minorHAnsi" w:hAnsiTheme="minorHAnsi" w:cstheme="minorHAnsi"/>
        </w:rPr>
        <w:t xml:space="preserve"> </w:t>
      </w:r>
      <w:r w:rsidR="00041697">
        <w:rPr>
          <w:rFonts w:asciiTheme="minorHAnsi" w:hAnsiTheme="minorHAnsi" w:cstheme="minorHAnsi"/>
        </w:rPr>
        <w:t>following a review of their relevance</w:t>
      </w:r>
      <w:r w:rsidR="00A30A71">
        <w:rPr>
          <w:rFonts w:asciiTheme="minorHAnsi" w:hAnsiTheme="minorHAnsi" w:cstheme="minorHAnsi"/>
        </w:rPr>
        <w:t>. They are</w:t>
      </w:r>
      <w:r w:rsidR="00041697">
        <w:rPr>
          <w:rFonts w:asciiTheme="minorHAnsi" w:hAnsiTheme="minorHAnsi" w:cstheme="minorHAnsi"/>
        </w:rPr>
        <w:t xml:space="preserve"> </w:t>
      </w:r>
      <w:r w:rsidR="003A4E4B" w:rsidRPr="00CA50E4">
        <w:rPr>
          <w:rFonts w:asciiTheme="minorHAnsi" w:hAnsiTheme="minorHAnsi" w:cstheme="minorHAnsi"/>
        </w:rPr>
        <w:t xml:space="preserve">reported in </w:t>
      </w:r>
      <w:r w:rsidR="00867F1A" w:rsidRPr="00CA50E4">
        <w:rPr>
          <w:rFonts w:asciiTheme="minorHAnsi" w:hAnsiTheme="minorHAnsi" w:cstheme="minorHAnsi"/>
        </w:rPr>
        <w:t xml:space="preserve">further detail in </w:t>
      </w:r>
      <w:r w:rsidR="00F32F9C">
        <w:rPr>
          <w:rFonts w:asciiTheme="minorHAnsi" w:hAnsiTheme="minorHAnsi" w:cstheme="minorHAnsi"/>
        </w:rPr>
        <w:t>Appendix 1</w:t>
      </w:r>
      <w:r w:rsidR="003A4E4B" w:rsidRPr="00CA50E4">
        <w:rPr>
          <w:rFonts w:asciiTheme="minorHAnsi" w:hAnsiTheme="minorHAnsi" w:cstheme="minorHAnsi"/>
        </w:rPr>
        <w:t>.</w:t>
      </w:r>
      <w:r w:rsidR="00867F1A" w:rsidRPr="00CA50E4">
        <w:rPr>
          <w:rFonts w:asciiTheme="minorHAnsi" w:hAnsiTheme="minorHAnsi" w:cstheme="minorHAnsi"/>
        </w:rPr>
        <w:t xml:space="preserve"> </w:t>
      </w:r>
    </w:p>
    <w:p w14:paraId="38202C94" w14:textId="2E52A30F" w:rsidR="009F3E14" w:rsidRPr="00CA50E4" w:rsidRDefault="00474495" w:rsidP="00C2375C">
      <w:pPr>
        <w:rPr>
          <w:rFonts w:asciiTheme="minorHAnsi" w:hAnsiTheme="minorHAnsi" w:cstheme="minorHAnsi"/>
        </w:rPr>
      </w:pPr>
      <w:r w:rsidRPr="006E52DC">
        <w:rPr>
          <w:rFonts w:asciiTheme="minorHAnsi" w:hAnsiTheme="minorHAnsi" w:cstheme="minorHAnsi"/>
          <w:b/>
          <w:bCs/>
        </w:rPr>
        <w:t xml:space="preserve">Table </w:t>
      </w:r>
      <w:r w:rsidR="00550360">
        <w:rPr>
          <w:rFonts w:asciiTheme="minorHAnsi" w:hAnsiTheme="minorHAnsi" w:cstheme="minorHAnsi"/>
          <w:b/>
          <w:bCs/>
        </w:rPr>
        <w:t>2</w:t>
      </w:r>
      <w:r w:rsidRPr="006E52DC">
        <w:rPr>
          <w:rFonts w:asciiTheme="minorHAnsi" w:hAnsiTheme="minorHAnsi" w:cstheme="minorHAnsi"/>
          <w:b/>
          <w:bCs/>
        </w:rPr>
        <w:t xml:space="preserve">. </w:t>
      </w:r>
      <w:r w:rsidR="001B1C5F" w:rsidRPr="006E52DC">
        <w:rPr>
          <w:rFonts w:asciiTheme="minorHAnsi" w:hAnsiTheme="minorHAnsi" w:cstheme="minorHAnsi"/>
          <w:b/>
          <w:bCs/>
        </w:rPr>
        <w:t>Database</w:t>
      </w:r>
      <w:r w:rsidR="006E52DC">
        <w:rPr>
          <w:rFonts w:asciiTheme="minorHAnsi" w:hAnsiTheme="minorHAnsi" w:cstheme="minorHAnsi"/>
          <w:b/>
          <w:bCs/>
        </w:rPr>
        <w:t>s</w:t>
      </w:r>
      <w:r w:rsidR="001B1C5F" w:rsidRPr="006E52DC">
        <w:rPr>
          <w:rFonts w:asciiTheme="minorHAnsi" w:hAnsiTheme="minorHAnsi" w:cstheme="minorHAnsi"/>
          <w:b/>
          <w:bCs/>
        </w:rPr>
        <w:t xml:space="preserve"> searched</w:t>
      </w:r>
    </w:p>
    <w:tbl>
      <w:tblPr>
        <w:tblStyle w:val="TableGrid"/>
        <w:tblW w:w="0" w:type="auto"/>
        <w:tblLook w:val="04A0" w:firstRow="1" w:lastRow="0" w:firstColumn="1" w:lastColumn="0" w:noHBand="0" w:noVBand="1"/>
      </w:tblPr>
      <w:tblGrid>
        <w:gridCol w:w="2122"/>
        <w:gridCol w:w="1665"/>
        <w:gridCol w:w="1666"/>
        <w:gridCol w:w="1665"/>
        <w:gridCol w:w="1666"/>
      </w:tblGrid>
      <w:tr w:rsidR="00271F06" w:rsidRPr="00CA50E4" w14:paraId="65E3B89B" w14:textId="77E67124" w:rsidTr="00A509C6">
        <w:tc>
          <w:tcPr>
            <w:tcW w:w="2122" w:type="dxa"/>
          </w:tcPr>
          <w:p w14:paraId="4A95F237" w14:textId="06A93DEA" w:rsidR="00271F06" w:rsidRPr="00CA50E4" w:rsidRDefault="00271F06" w:rsidP="00C2375C">
            <w:pPr>
              <w:rPr>
                <w:rFonts w:asciiTheme="minorHAnsi" w:hAnsiTheme="minorHAnsi" w:cstheme="minorHAnsi"/>
                <w:b/>
                <w:bCs/>
              </w:rPr>
            </w:pPr>
            <w:r w:rsidRPr="00CA50E4">
              <w:rPr>
                <w:rFonts w:asciiTheme="minorHAnsi" w:hAnsiTheme="minorHAnsi" w:cstheme="minorHAnsi"/>
                <w:b/>
                <w:bCs/>
              </w:rPr>
              <w:t>Database</w:t>
            </w:r>
          </w:p>
        </w:tc>
        <w:tc>
          <w:tcPr>
            <w:tcW w:w="1665" w:type="dxa"/>
          </w:tcPr>
          <w:p w14:paraId="757A0A22" w14:textId="411F93B1" w:rsidR="00271F06" w:rsidRPr="00CA50E4" w:rsidRDefault="00271F06" w:rsidP="00C2375C">
            <w:pPr>
              <w:rPr>
                <w:rFonts w:asciiTheme="minorHAnsi" w:hAnsiTheme="minorHAnsi" w:cstheme="minorHAnsi"/>
                <w:b/>
                <w:bCs/>
              </w:rPr>
            </w:pPr>
            <w:r w:rsidRPr="00CA50E4">
              <w:rPr>
                <w:rFonts w:asciiTheme="minorHAnsi" w:hAnsiTheme="minorHAnsi" w:cstheme="minorHAnsi"/>
                <w:b/>
                <w:bCs/>
              </w:rPr>
              <w:t xml:space="preserve">No. records </w:t>
            </w:r>
            <w:r w:rsidR="00CB7F42" w:rsidRPr="00CA50E4">
              <w:rPr>
                <w:rFonts w:asciiTheme="minorHAnsi" w:hAnsiTheme="minorHAnsi" w:cstheme="minorHAnsi"/>
                <w:b/>
                <w:bCs/>
              </w:rPr>
              <w:t>identified</w:t>
            </w:r>
          </w:p>
        </w:tc>
        <w:tc>
          <w:tcPr>
            <w:tcW w:w="1666" w:type="dxa"/>
          </w:tcPr>
          <w:p w14:paraId="4BE84EC7" w14:textId="28EC215A" w:rsidR="00271F06" w:rsidRPr="00CA50E4" w:rsidRDefault="00271F06" w:rsidP="00C2375C">
            <w:pPr>
              <w:rPr>
                <w:rFonts w:asciiTheme="minorHAnsi" w:hAnsiTheme="minorHAnsi" w:cstheme="minorHAnsi"/>
                <w:b/>
                <w:bCs/>
              </w:rPr>
            </w:pPr>
            <w:r w:rsidRPr="00CA50E4">
              <w:rPr>
                <w:rFonts w:asciiTheme="minorHAnsi" w:hAnsiTheme="minorHAnsi" w:cstheme="minorHAnsi"/>
                <w:b/>
                <w:bCs/>
              </w:rPr>
              <w:t xml:space="preserve">Full </w:t>
            </w:r>
            <w:r w:rsidR="006771AA" w:rsidRPr="00CA50E4">
              <w:rPr>
                <w:rFonts w:asciiTheme="minorHAnsi" w:hAnsiTheme="minorHAnsi" w:cstheme="minorHAnsi"/>
                <w:b/>
                <w:bCs/>
              </w:rPr>
              <w:t>review</w:t>
            </w:r>
          </w:p>
        </w:tc>
        <w:tc>
          <w:tcPr>
            <w:tcW w:w="1665" w:type="dxa"/>
          </w:tcPr>
          <w:p w14:paraId="4F59B2CB" w14:textId="1ADF7291" w:rsidR="00271F06" w:rsidRPr="00CA50E4" w:rsidRDefault="00271F06" w:rsidP="00C2375C">
            <w:pPr>
              <w:rPr>
                <w:rFonts w:asciiTheme="minorHAnsi" w:hAnsiTheme="minorHAnsi" w:cstheme="minorHAnsi"/>
                <w:b/>
                <w:bCs/>
              </w:rPr>
            </w:pPr>
            <w:r w:rsidRPr="00CA50E4">
              <w:rPr>
                <w:rFonts w:asciiTheme="minorHAnsi" w:hAnsiTheme="minorHAnsi" w:cstheme="minorHAnsi"/>
                <w:b/>
                <w:bCs/>
              </w:rPr>
              <w:t>Key search terms</w:t>
            </w:r>
          </w:p>
        </w:tc>
        <w:tc>
          <w:tcPr>
            <w:tcW w:w="1666" w:type="dxa"/>
          </w:tcPr>
          <w:p w14:paraId="5E8F5B80" w14:textId="2A78D82D" w:rsidR="00271F06" w:rsidRPr="00CA50E4" w:rsidRDefault="00A92790" w:rsidP="00C2375C">
            <w:pPr>
              <w:rPr>
                <w:rFonts w:asciiTheme="minorHAnsi" w:hAnsiTheme="minorHAnsi" w:cstheme="minorHAnsi"/>
                <w:b/>
                <w:bCs/>
              </w:rPr>
            </w:pPr>
            <w:r w:rsidRPr="00CA50E4">
              <w:rPr>
                <w:rFonts w:asciiTheme="minorHAnsi" w:hAnsiTheme="minorHAnsi" w:cstheme="minorHAnsi"/>
                <w:b/>
                <w:bCs/>
              </w:rPr>
              <w:t xml:space="preserve">No. finally </w:t>
            </w:r>
            <w:r w:rsidR="000A5BCD" w:rsidRPr="00CA50E4">
              <w:rPr>
                <w:rFonts w:asciiTheme="minorHAnsi" w:hAnsiTheme="minorHAnsi" w:cstheme="minorHAnsi"/>
                <w:b/>
                <w:bCs/>
              </w:rPr>
              <w:t>include</w:t>
            </w:r>
            <w:r w:rsidR="00825440" w:rsidRPr="00CA50E4">
              <w:rPr>
                <w:rFonts w:asciiTheme="minorHAnsi" w:hAnsiTheme="minorHAnsi" w:cstheme="minorHAnsi"/>
                <w:b/>
                <w:bCs/>
              </w:rPr>
              <w:t>d</w:t>
            </w:r>
            <w:r w:rsidR="000A5BCD" w:rsidRPr="00CA50E4">
              <w:rPr>
                <w:rFonts w:asciiTheme="minorHAnsi" w:hAnsiTheme="minorHAnsi" w:cstheme="minorHAnsi"/>
                <w:b/>
                <w:bCs/>
              </w:rPr>
              <w:t xml:space="preserve"> in </w:t>
            </w:r>
            <w:r w:rsidR="00CB7F42" w:rsidRPr="00CA50E4">
              <w:rPr>
                <w:rFonts w:asciiTheme="minorHAnsi" w:hAnsiTheme="minorHAnsi" w:cstheme="minorHAnsi"/>
                <w:b/>
                <w:bCs/>
              </w:rPr>
              <w:t>Table 2</w:t>
            </w:r>
          </w:p>
        </w:tc>
      </w:tr>
      <w:tr w:rsidR="00271F06" w:rsidRPr="00CA50E4" w14:paraId="56B303C5" w14:textId="5541E341" w:rsidTr="00A509C6">
        <w:tc>
          <w:tcPr>
            <w:tcW w:w="2122" w:type="dxa"/>
          </w:tcPr>
          <w:p w14:paraId="3AC5F0C8" w14:textId="739364A3" w:rsidR="00271F06" w:rsidRPr="00CA50E4" w:rsidRDefault="00271F06" w:rsidP="00C2375C">
            <w:pPr>
              <w:rPr>
                <w:rFonts w:asciiTheme="minorHAnsi" w:hAnsiTheme="minorHAnsi" w:cstheme="minorHAnsi"/>
                <w:vertAlign w:val="superscript"/>
              </w:rPr>
            </w:pPr>
            <w:r w:rsidRPr="00CA50E4">
              <w:rPr>
                <w:rFonts w:asciiTheme="minorHAnsi" w:hAnsiTheme="minorHAnsi" w:cstheme="minorHAnsi"/>
              </w:rPr>
              <w:t>SCIE Library</w:t>
            </w:r>
            <w:r w:rsidR="00762AA0" w:rsidRPr="00CA50E4">
              <w:rPr>
                <w:rFonts w:asciiTheme="minorHAnsi" w:hAnsiTheme="minorHAnsi" w:cstheme="minorHAnsi"/>
                <w:vertAlign w:val="superscript"/>
              </w:rPr>
              <w:t>1</w:t>
            </w:r>
          </w:p>
        </w:tc>
        <w:tc>
          <w:tcPr>
            <w:tcW w:w="1665" w:type="dxa"/>
          </w:tcPr>
          <w:p w14:paraId="6DEE0B79" w14:textId="04F9A347" w:rsidR="00271F06" w:rsidRPr="00CA50E4" w:rsidRDefault="00271F06" w:rsidP="00C2375C">
            <w:pPr>
              <w:rPr>
                <w:rFonts w:asciiTheme="minorHAnsi" w:hAnsiTheme="minorHAnsi" w:cstheme="minorHAnsi"/>
              </w:rPr>
            </w:pPr>
            <w:r w:rsidRPr="00CA50E4">
              <w:rPr>
                <w:rFonts w:asciiTheme="minorHAnsi" w:hAnsiTheme="minorHAnsi" w:cstheme="minorHAnsi"/>
              </w:rPr>
              <w:t>19</w:t>
            </w:r>
          </w:p>
        </w:tc>
        <w:tc>
          <w:tcPr>
            <w:tcW w:w="1666" w:type="dxa"/>
          </w:tcPr>
          <w:p w14:paraId="5553FDF3" w14:textId="77AE6976" w:rsidR="00271F06" w:rsidRPr="00CA50E4" w:rsidRDefault="006771AA" w:rsidP="00C2375C">
            <w:pPr>
              <w:rPr>
                <w:rFonts w:asciiTheme="minorHAnsi" w:hAnsiTheme="minorHAnsi" w:cstheme="minorHAnsi"/>
              </w:rPr>
            </w:pPr>
            <w:r w:rsidRPr="00CA50E4">
              <w:rPr>
                <w:rFonts w:asciiTheme="minorHAnsi" w:hAnsiTheme="minorHAnsi" w:cstheme="minorHAnsi"/>
              </w:rPr>
              <w:t>19</w:t>
            </w:r>
          </w:p>
        </w:tc>
        <w:tc>
          <w:tcPr>
            <w:tcW w:w="1665" w:type="dxa"/>
          </w:tcPr>
          <w:p w14:paraId="4633BAC4" w14:textId="74094956" w:rsidR="00271F06" w:rsidRPr="00CA50E4" w:rsidRDefault="00271F06" w:rsidP="00C2375C">
            <w:pPr>
              <w:rPr>
                <w:rFonts w:asciiTheme="minorHAnsi" w:hAnsiTheme="minorHAnsi" w:cstheme="minorHAnsi"/>
              </w:rPr>
            </w:pPr>
            <w:r w:rsidRPr="00CA50E4">
              <w:rPr>
                <w:rFonts w:asciiTheme="minorHAnsi" w:hAnsiTheme="minorHAnsi" w:cstheme="minorHAnsi"/>
              </w:rPr>
              <w:t>Mental well being</w:t>
            </w:r>
          </w:p>
        </w:tc>
        <w:tc>
          <w:tcPr>
            <w:tcW w:w="1666" w:type="dxa"/>
          </w:tcPr>
          <w:p w14:paraId="5BB82381" w14:textId="5ED6FB7F" w:rsidR="00271F06" w:rsidRPr="00CA50E4" w:rsidRDefault="006771AA" w:rsidP="00C2375C">
            <w:pPr>
              <w:rPr>
                <w:rFonts w:asciiTheme="minorHAnsi" w:hAnsiTheme="minorHAnsi" w:cstheme="minorHAnsi"/>
              </w:rPr>
            </w:pPr>
            <w:r w:rsidRPr="00CA50E4">
              <w:rPr>
                <w:rFonts w:asciiTheme="minorHAnsi" w:hAnsiTheme="minorHAnsi" w:cstheme="minorHAnsi"/>
              </w:rPr>
              <w:t>1</w:t>
            </w:r>
            <w:r w:rsidR="00762AA0" w:rsidRPr="00CA50E4">
              <w:rPr>
                <w:rFonts w:asciiTheme="minorHAnsi" w:hAnsiTheme="minorHAnsi" w:cstheme="minorHAnsi"/>
              </w:rPr>
              <w:t>2</w:t>
            </w:r>
          </w:p>
        </w:tc>
      </w:tr>
      <w:tr w:rsidR="00271F06" w:rsidRPr="00CA50E4" w14:paraId="3BA74DBB" w14:textId="64702CD7" w:rsidTr="00A509C6">
        <w:tc>
          <w:tcPr>
            <w:tcW w:w="2122" w:type="dxa"/>
          </w:tcPr>
          <w:p w14:paraId="2CA4719D" w14:textId="4FE5626D" w:rsidR="00271F06" w:rsidRPr="00CA50E4" w:rsidRDefault="00271F06" w:rsidP="00C2375C">
            <w:pPr>
              <w:rPr>
                <w:rFonts w:asciiTheme="minorHAnsi" w:hAnsiTheme="minorHAnsi" w:cstheme="minorHAnsi"/>
                <w:vertAlign w:val="superscript"/>
              </w:rPr>
            </w:pPr>
            <w:r w:rsidRPr="00CA50E4">
              <w:rPr>
                <w:rFonts w:asciiTheme="minorHAnsi" w:hAnsiTheme="minorHAnsi" w:cstheme="minorHAnsi"/>
              </w:rPr>
              <w:t>NICE Library</w:t>
            </w:r>
            <w:r w:rsidR="00762AA0" w:rsidRPr="00CA50E4">
              <w:rPr>
                <w:rFonts w:asciiTheme="minorHAnsi" w:hAnsiTheme="minorHAnsi" w:cstheme="minorHAnsi"/>
                <w:vertAlign w:val="superscript"/>
              </w:rPr>
              <w:t>2</w:t>
            </w:r>
          </w:p>
        </w:tc>
        <w:tc>
          <w:tcPr>
            <w:tcW w:w="1665" w:type="dxa"/>
          </w:tcPr>
          <w:p w14:paraId="7B3FB95F" w14:textId="3DDC0755" w:rsidR="00271F06" w:rsidRPr="00CA50E4" w:rsidRDefault="00271F06" w:rsidP="00C2375C">
            <w:pPr>
              <w:rPr>
                <w:rFonts w:asciiTheme="minorHAnsi" w:hAnsiTheme="minorHAnsi" w:cstheme="minorHAnsi"/>
              </w:rPr>
            </w:pPr>
            <w:r w:rsidRPr="00CA50E4">
              <w:rPr>
                <w:rFonts w:asciiTheme="minorHAnsi" w:hAnsiTheme="minorHAnsi" w:cstheme="minorHAnsi"/>
              </w:rPr>
              <w:t>13</w:t>
            </w:r>
          </w:p>
        </w:tc>
        <w:tc>
          <w:tcPr>
            <w:tcW w:w="1666" w:type="dxa"/>
          </w:tcPr>
          <w:p w14:paraId="19F5265A" w14:textId="708FE812" w:rsidR="00271F06" w:rsidRPr="00CA50E4" w:rsidRDefault="006771AA" w:rsidP="00C2375C">
            <w:pPr>
              <w:rPr>
                <w:rFonts w:asciiTheme="minorHAnsi" w:hAnsiTheme="minorHAnsi" w:cstheme="minorHAnsi"/>
              </w:rPr>
            </w:pPr>
            <w:r w:rsidRPr="00CA50E4">
              <w:rPr>
                <w:rFonts w:asciiTheme="minorHAnsi" w:hAnsiTheme="minorHAnsi" w:cstheme="minorHAnsi"/>
              </w:rPr>
              <w:t>1</w:t>
            </w:r>
          </w:p>
        </w:tc>
        <w:tc>
          <w:tcPr>
            <w:tcW w:w="1665" w:type="dxa"/>
          </w:tcPr>
          <w:p w14:paraId="23C3892D" w14:textId="645DA972" w:rsidR="00271F06" w:rsidRPr="00CA50E4" w:rsidRDefault="00271F06" w:rsidP="00C2375C">
            <w:pPr>
              <w:rPr>
                <w:rFonts w:asciiTheme="minorHAnsi" w:hAnsiTheme="minorHAnsi" w:cstheme="minorHAnsi"/>
              </w:rPr>
            </w:pPr>
            <w:r w:rsidRPr="00CA50E4">
              <w:rPr>
                <w:rFonts w:asciiTheme="minorHAnsi" w:hAnsiTheme="minorHAnsi" w:cstheme="minorHAnsi"/>
              </w:rPr>
              <w:t>Mental health and mental well being</w:t>
            </w:r>
          </w:p>
        </w:tc>
        <w:tc>
          <w:tcPr>
            <w:tcW w:w="1666" w:type="dxa"/>
          </w:tcPr>
          <w:p w14:paraId="3E752E17" w14:textId="05C84F1E" w:rsidR="00271F06" w:rsidRPr="00CA50E4" w:rsidRDefault="006771AA" w:rsidP="00C2375C">
            <w:pPr>
              <w:rPr>
                <w:rFonts w:asciiTheme="minorHAnsi" w:hAnsiTheme="minorHAnsi" w:cstheme="minorHAnsi"/>
              </w:rPr>
            </w:pPr>
            <w:r w:rsidRPr="00CA50E4">
              <w:rPr>
                <w:rFonts w:asciiTheme="minorHAnsi" w:hAnsiTheme="minorHAnsi" w:cstheme="minorHAnsi"/>
              </w:rPr>
              <w:t>1</w:t>
            </w:r>
          </w:p>
        </w:tc>
      </w:tr>
      <w:tr w:rsidR="00271F06" w:rsidRPr="00CA50E4" w14:paraId="5688BEA7" w14:textId="5EB3F850" w:rsidTr="00A509C6">
        <w:tc>
          <w:tcPr>
            <w:tcW w:w="2122" w:type="dxa"/>
          </w:tcPr>
          <w:p w14:paraId="1C5DD388" w14:textId="2303C95F" w:rsidR="00271F06" w:rsidRPr="00CA50E4" w:rsidRDefault="00271F06" w:rsidP="00C2375C">
            <w:pPr>
              <w:rPr>
                <w:rFonts w:asciiTheme="minorHAnsi" w:hAnsiTheme="minorHAnsi" w:cstheme="minorHAnsi"/>
              </w:rPr>
            </w:pPr>
            <w:r w:rsidRPr="00CA50E4">
              <w:rPr>
                <w:rFonts w:asciiTheme="minorHAnsi" w:hAnsiTheme="minorHAnsi" w:cstheme="minorHAnsi"/>
              </w:rPr>
              <w:t>Cochrane Library</w:t>
            </w:r>
          </w:p>
        </w:tc>
        <w:tc>
          <w:tcPr>
            <w:tcW w:w="1665" w:type="dxa"/>
          </w:tcPr>
          <w:p w14:paraId="1727F6F2" w14:textId="19605E4C" w:rsidR="00271F06" w:rsidRPr="00CA50E4" w:rsidRDefault="00291FF2" w:rsidP="00C2375C">
            <w:pPr>
              <w:rPr>
                <w:rFonts w:asciiTheme="minorHAnsi" w:hAnsiTheme="minorHAnsi" w:cstheme="minorHAnsi"/>
              </w:rPr>
            </w:pPr>
            <w:r w:rsidRPr="00CA50E4">
              <w:rPr>
                <w:rFonts w:asciiTheme="minorHAnsi" w:hAnsiTheme="minorHAnsi" w:cstheme="minorHAnsi"/>
              </w:rPr>
              <w:t>2</w:t>
            </w:r>
          </w:p>
        </w:tc>
        <w:tc>
          <w:tcPr>
            <w:tcW w:w="1666" w:type="dxa"/>
          </w:tcPr>
          <w:p w14:paraId="27BB2221" w14:textId="3AF6BEE8" w:rsidR="00271F06" w:rsidRPr="00CA50E4" w:rsidRDefault="00291FF2" w:rsidP="00C2375C">
            <w:pPr>
              <w:rPr>
                <w:rFonts w:asciiTheme="minorHAnsi" w:hAnsiTheme="minorHAnsi" w:cstheme="minorHAnsi"/>
              </w:rPr>
            </w:pPr>
            <w:r w:rsidRPr="00CA50E4">
              <w:rPr>
                <w:rFonts w:asciiTheme="minorHAnsi" w:hAnsiTheme="minorHAnsi" w:cstheme="minorHAnsi"/>
              </w:rPr>
              <w:t>2</w:t>
            </w:r>
          </w:p>
        </w:tc>
        <w:tc>
          <w:tcPr>
            <w:tcW w:w="1665" w:type="dxa"/>
          </w:tcPr>
          <w:p w14:paraId="57A57626" w14:textId="19D21152" w:rsidR="00271F06" w:rsidRPr="00CA50E4" w:rsidRDefault="00444A7D" w:rsidP="00C2375C">
            <w:pPr>
              <w:rPr>
                <w:rFonts w:asciiTheme="minorHAnsi" w:hAnsiTheme="minorHAnsi" w:cstheme="minorHAnsi"/>
              </w:rPr>
            </w:pPr>
            <w:r w:rsidRPr="00CA50E4">
              <w:rPr>
                <w:rFonts w:asciiTheme="minorHAnsi" w:hAnsiTheme="minorHAnsi" w:cstheme="minorHAnsi"/>
              </w:rPr>
              <w:t xml:space="preserve">Mental </w:t>
            </w:r>
            <w:r w:rsidR="0089044C">
              <w:rPr>
                <w:rFonts w:asciiTheme="minorHAnsi" w:hAnsiTheme="minorHAnsi" w:cstheme="minorHAnsi"/>
              </w:rPr>
              <w:t>wellbeing</w:t>
            </w:r>
            <w:r w:rsidR="00291FF2" w:rsidRPr="00CA50E4">
              <w:rPr>
                <w:rFonts w:asciiTheme="minorHAnsi" w:hAnsiTheme="minorHAnsi" w:cstheme="minorHAnsi"/>
              </w:rPr>
              <w:t>/ peer support</w:t>
            </w:r>
          </w:p>
        </w:tc>
        <w:tc>
          <w:tcPr>
            <w:tcW w:w="1666" w:type="dxa"/>
          </w:tcPr>
          <w:p w14:paraId="3949F891" w14:textId="42326932" w:rsidR="00271F06" w:rsidRPr="00CA50E4" w:rsidRDefault="00291FF2" w:rsidP="00C2375C">
            <w:pPr>
              <w:rPr>
                <w:rFonts w:asciiTheme="minorHAnsi" w:hAnsiTheme="minorHAnsi" w:cstheme="minorHAnsi"/>
              </w:rPr>
            </w:pPr>
            <w:r w:rsidRPr="00CA50E4">
              <w:rPr>
                <w:rFonts w:asciiTheme="minorHAnsi" w:hAnsiTheme="minorHAnsi" w:cstheme="minorHAnsi"/>
              </w:rPr>
              <w:t>1</w:t>
            </w:r>
          </w:p>
        </w:tc>
      </w:tr>
      <w:tr w:rsidR="00271F06" w:rsidRPr="00CA50E4" w14:paraId="3921FAF6" w14:textId="1D1CC845" w:rsidTr="00A509C6">
        <w:tc>
          <w:tcPr>
            <w:tcW w:w="2122" w:type="dxa"/>
          </w:tcPr>
          <w:p w14:paraId="3537CF8C" w14:textId="614A875C" w:rsidR="00271F06" w:rsidRPr="00CA50E4" w:rsidRDefault="00271F06" w:rsidP="00C2375C">
            <w:pPr>
              <w:rPr>
                <w:rFonts w:asciiTheme="minorHAnsi" w:hAnsiTheme="minorHAnsi" w:cstheme="minorHAnsi"/>
              </w:rPr>
            </w:pPr>
            <w:r w:rsidRPr="00CA50E4">
              <w:rPr>
                <w:rFonts w:asciiTheme="minorHAnsi" w:hAnsiTheme="minorHAnsi" w:cstheme="minorHAnsi"/>
              </w:rPr>
              <w:t>Pub</w:t>
            </w:r>
            <w:r w:rsidR="00762AA0" w:rsidRPr="00CA50E4">
              <w:rPr>
                <w:rFonts w:asciiTheme="minorHAnsi" w:hAnsiTheme="minorHAnsi" w:cstheme="minorHAnsi"/>
              </w:rPr>
              <w:t>M</w:t>
            </w:r>
            <w:r w:rsidRPr="00CA50E4">
              <w:rPr>
                <w:rFonts w:asciiTheme="minorHAnsi" w:hAnsiTheme="minorHAnsi" w:cstheme="minorHAnsi"/>
              </w:rPr>
              <w:t xml:space="preserve">ed </w:t>
            </w:r>
            <w:r w:rsidR="00762AA0" w:rsidRPr="00CA50E4">
              <w:rPr>
                <w:rFonts w:asciiTheme="minorHAnsi" w:hAnsiTheme="minorHAnsi" w:cstheme="minorHAnsi"/>
              </w:rPr>
              <w:t>C</w:t>
            </w:r>
            <w:r w:rsidRPr="00CA50E4">
              <w:rPr>
                <w:rFonts w:asciiTheme="minorHAnsi" w:hAnsiTheme="minorHAnsi" w:cstheme="minorHAnsi"/>
              </w:rPr>
              <w:t>entral</w:t>
            </w:r>
          </w:p>
        </w:tc>
        <w:tc>
          <w:tcPr>
            <w:tcW w:w="1665" w:type="dxa"/>
          </w:tcPr>
          <w:p w14:paraId="1C108952" w14:textId="46728094" w:rsidR="00271F06" w:rsidRPr="00CA50E4" w:rsidRDefault="00271F06" w:rsidP="00C2375C">
            <w:pPr>
              <w:rPr>
                <w:rFonts w:asciiTheme="minorHAnsi" w:hAnsiTheme="minorHAnsi" w:cstheme="minorHAnsi"/>
                <w:vertAlign w:val="superscript"/>
              </w:rPr>
            </w:pPr>
            <w:r w:rsidRPr="00CA50E4">
              <w:rPr>
                <w:rFonts w:asciiTheme="minorHAnsi" w:hAnsiTheme="minorHAnsi" w:cstheme="minorHAnsi"/>
              </w:rPr>
              <w:t>59</w:t>
            </w:r>
            <w:r w:rsidR="00C32D9E" w:rsidRPr="00CA50E4">
              <w:rPr>
                <w:rFonts w:asciiTheme="minorHAnsi" w:hAnsiTheme="minorHAnsi" w:cstheme="minorHAnsi"/>
              </w:rPr>
              <w:t xml:space="preserve"> (</w:t>
            </w:r>
            <w:r w:rsidR="008B3ADA" w:rsidRPr="00CA50E4">
              <w:rPr>
                <w:rFonts w:asciiTheme="minorHAnsi" w:hAnsiTheme="minorHAnsi" w:cstheme="minorHAnsi"/>
              </w:rPr>
              <w:t>845)</w:t>
            </w:r>
            <w:r w:rsidR="00762AA0" w:rsidRPr="00CA50E4">
              <w:rPr>
                <w:rFonts w:asciiTheme="minorHAnsi" w:hAnsiTheme="minorHAnsi" w:cstheme="minorHAnsi"/>
                <w:vertAlign w:val="superscript"/>
              </w:rPr>
              <w:t>3</w:t>
            </w:r>
          </w:p>
        </w:tc>
        <w:tc>
          <w:tcPr>
            <w:tcW w:w="1666" w:type="dxa"/>
          </w:tcPr>
          <w:p w14:paraId="28873100" w14:textId="55555A6C" w:rsidR="00271F06" w:rsidRPr="00CA50E4" w:rsidRDefault="00271F06" w:rsidP="00C2375C">
            <w:pPr>
              <w:rPr>
                <w:rFonts w:asciiTheme="minorHAnsi" w:hAnsiTheme="minorHAnsi" w:cstheme="minorHAnsi"/>
              </w:rPr>
            </w:pPr>
            <w:r w:rsidRPr="00CA50E4">
              <w:rPr>
                <w:rFonts w:asciiTheme="minorHAnsi" w:hAnsiTheme="minorHAnsi" w:cstheme="minorHAnsi"/>
              </w:rPr>
              <w:t>38</w:t>
            </w:r>
          </w:p>
        </w:tc>
        <w:tc>
          <w:tcPr>
            <w:tcW w:w="1665" w:type="dxa"/>
          </w:tcPr>
          <w:p w14:paraId="64B10048" w14:textId="0D1EB122" w:rsidR="00271F06" w:rsidRPr="00CA50E4" w:rsidRDefault="0038555A" w:rsidP="00C2375C">
            <w:pPr>
              <w:rPr>
                <w:rFonts w:asciiTheme="minorHAnsi" w:hAnsiTheme="minorHAnsi" w:cstheme="minorHAnsi"/>
                <w:vertAlign w:val="superscript"/>
              </w:rPr>
            </w:pPr>
            <w:r w:rsidRPr="00CA50E4">
              <w:rPr>
                <w:rFonts w:asciiTheme="minorHAnsi" w:hAnsiTheme="minorHAnsi" w:cstheme="minorHAnsi"/>
              </w:rPr>
              <w:t>See below</w:t>
            </w:r>
            <w:r w:rsidR="00762AA0" w:rsidRPr="00CA50E4">
              <w:rPr>
                <w:rFonts w:asciiTheme="minorHAnsi" w:hAnsiTheme="minorHAnsi" w:cstheme="minorHAnsi"/>
                <w:vertAlign w:val="superscript"/>
              </w:rPr>
              <w:t>3</w:t>
            </w:r>
          </w:p>
        </w:tc>
        <w:tc>
          <w:tcPr>
            <w:tcW w:w="1666" w:type="dxa"/>
          </w:tcPr>
          <w:p w14:paraId="743BD0E3" w14:textId="250A8FB3" w:rsidR="00271F06" w:rsidRPr="00CA50E4" w:rsidRDefault="00444111" w:rsidP="00C2375C">
            <w:pPr>
              <w:rPr>
                <w:rFonts w:asciiTheme="minorHAnsi" w:hAnsiTheme="minorHAnsi" w:cstheme="minorHAnsi"/>
              </w:rPr>
            </w:pPr>
            <w:r w:rsidRPr="00CA50E4">
              <w:rPr>
                <w:rFonts w:asciiTheme="minorHAnsi" w:hAnsiTheme="minorHAnsi" w:cstheme="minorHAnsi"/>
              </w:rPr>
              <w:t>1</w:t>
            </w:r>
            <w:r w:rsidR="00762AA0" w:rsidRPr="00CA50E4">
              <w:rPr>
                <w:rFonts w:asciiTheme="minorHAnsi" w:hAnsiTheme="minorHAnsi" w:cstheme="minorHAnsi"/>
              </w:rPr>
              <w:t>2</w:t>
            </w:r>
          </w:p>
        </w:tc>
      </w:tr>
      <w:tr w:rsidR="00303D53" w:rsidRPr="00CA50E4" w14:paraId="451FECAB" w14:textId="77777777" w:rsidTr="00A509C6">
        <w:tc>
          <w:tcPr>
            <w:tcW w:w="2122" w:type="dxa"/>
          </w:tcPr>
          <w:p w14:paraId="016C4438" w14:textId="6F9D6C80" w:rsidR="00303D53" w:rsidRPr="00CA50E4" w:rsidRDefault="00303D53" w:rsidP="00C2375C">
            <w:pPr>
              <w:rPr>
                <w:rFonts w:asciiTheme="minorHAnsi" w:hAnsiTheme="minorHAnsi" w:cstheme="minorHAnsi"/>
              </w:rPr>
            </w:pPr>
            <w:r w:rsidRPr="00CA50E4">
              <w:rPr>
                <w:rFonts w:asciiTheme="minorHAnsi" w:hAnsiTheme="minorHAnsi" w:cstheme="minorHAnsi"/>
              </w:rPr>
              <w:t>Total</w:t>
            </w:r>
          </w:p>
        </w:tc>
        <w:tc>
          <w:tcPr>
            <w:tcW w:w="1665" w:type="dxa"/>
          </w:tcPr>
          <w:p w14:paraId="3181D6D6" w14:textId="1712F7A0" w:rsidR="00303D53" w:rsidRPr="00CA50E4" w:rsidRDefault="004B48F6" w:rsidP="00C2375C">
            <w:pPr>
              <w:rPr>
                <w:rFonts w:asciiTheme="minorHAnsi" w:hAnsiTheme="minorHAnsi" w:cstheme="minorHAnsi"/>
              </w:rPr>
            </w:pPr>
            <w:r w:rsidRPr="00CA50E4">
              <w:rPr>
                <w:rFonts w:asciiTheme="minorHAnsi" w:hAnsiTheme="minorHAnsi" w:cstheme="minorHAnsi"/>
              </w:rPr>
              <w:t>93</w:t>
            </w:r>
          </w:p>
        </w:tc>
        <w:tc>
          <w:tcPr>
            <w:tcW w:w="1666" w:type="dxa"/>
          </w:tcPr>
          <w:p w14:paraId="5D1B95F3" w14:textId="52949850" w:rsidR="00303D53" w:rsidRPr="00CA50E4" w:rsidRDefault="004B48F6" w:rsidP="00C2375C">
            <w:pPr>
              <w:rPr>
                <w:rFonts w:asciiTheme="minorHAnsi" w:hAnsiTheme="minorHAnsi" w:cstheme="minorHAnsi"/>
              </w:rPr>
            </w:pPr>
            <w:r w:rsidRPr="00CA50E4">
              <w:rPr>
                <w:rFonts w:asciiTheme="minorHAnsi" w:hAnsiTheme="minorHAnsi" w:cstheme="minorHAnsi"/>
              </w:rPr>
              <w:t>60</w:t>
            </w:r>
          </w:p>
        </w:tc>
        <w:tc>
          <w:tcPr>
            <w:tcW w:w="1665" w:type="dxa"/>
          </w:tcPr>
          <w:p w14:paraId="06547831" w14:textId="4167AA78" w:rsidR="00303D53" w:rsidRPr="00CA50E4" w:rsidRDefault="0044137D" w:rsidP="00C2375C">
            <w:pPr>
              <w:rPr>
                <w:rFonts w:asciiTheme="minorHAnsi" w:hAnsiTheme="minorHAnsi" w:cstheme="minorHAnsi"/>
              </w:rPr>
            </w:pPr>
            <w:r w:rsidRPr="00CA50E4">
              <w:rPr>
                <w:rFonts w:asciiTheme="minorHAnsi" w:hAnsiTheme="minorHAnsi" w:cstheme="minorHAnsi"/>
              </w:rPr>
              <w:t>-</w:t>
            </w:r>
          </w:p>
        </w:tc>
        <w:tc>
          <w:tcPr>
            <w:tcW w:w="1666" w:type="dxa"/>
          </w:tcPr>
          <w:p w14:paraId="7193909E" w14:textId="3137CEAA" w:rsidR="00303D53" w:rsidRPr="00CA50E4" w:rsidRDefault="0044137D" w:rsidP="00C2375C">
            <w:pPr>
              <w:rPr>
                <w:rFonts w:asciiTheme="minorHAnsi" w:hAnsiTheme="minorHAnsi" w:cstheme="minorHAnsi"/>
                <w:b/>
                <w:bCs/>
              </w:rPr>
            </w:pPr>
            <w:r w:rsidRPr="00CA50E4">
              <w:rPr>
                <w:rFonts w:asciiTheme="minorHAnsi" w:hAnsiTheme="minorHAnsi" w:cstheme="minorHAnsi"/>
                <w:b/>
                <w:bCs/>
              </w:rPr>
              <w:t>2</w:t>
            </w:r>
            <w:r w:rsidR="00762AA0" w:rsidRPr="00CA50E4">
              <w:rPr>
                <w:rFonts w:asciiTheme="minorHAnsi" w:hAnsiTheme="minorHAnsi" w:cstheme="minorHAnsi"/>
                <w:b/>
                <w:bCs/>
              </w:rPr>
              <w:t>6</w:t>
            </w:r>
          </w:p>
        </w:tc>
      </w:tr>
    </w:tbl>
    <w:p w14:paraId="5A76DF3A" w14:textId="219F5C4C" w:rsidR="00762AA0" w:rsidRPr="00CA50E4" w:rsidRDefault="00762AA0" w:rsidP="00762AA0">
      <w:pPr>
        <w:spacing w:after="0"/>
        <w:rPr>
          <w:rFonts w:asciiTheme="minorHAnsi" w:hAnsiTheme="minorHAnsi" w:cstheme="minorHAnsi"/>
          <w:sz w:val="18"/>
          <w:szCs w:val="18"/>
        </w:rPr>
      </w:pPr>
      <w:r w:rsidRPr="00CA50E4">
        <w:rPr>
          <w:rFonts w:asciiTheme="minorHAnsi" w:hAnsiTheme="minorHAnsi" w:cstheme="minorHAnsi"/>
          <w:sz w:val="18"/>
          <w:szCs w:val="18"/>
          <w:vertAlign w:val="superscript"/>
        </w:rPr>
        <w:t>1</w:t>
      </w:r>
      <w:r w:rsidRPr="00CA50E4">
        <w:rPr>
          <w:rFonts w:asciiTheme="minorHAnsi" w:hAnsiTheme="minorHAnsi" w:cstheme="minorHAnsi"/>
          <w:sz w:val="18"/>
          <w:szCs w:val="18"/>
        </w:rPr>
        <w:t xml:space="preserve">Social Care Institute for Excellence (SCIE) library – research and prevention filter and keywords for systematic reviews and literature reviews used the key term </w:t>
      </w:r>
      <w:r w:rsidR="0089044C">
        <w:rPr>
          <w:rFonts w:asciiTheme="minorHAnsi" w:hAnsiTheme="minorHAnsi" w:cstheme="minorHAnsi"/>
          <w:sz w:val="18"/>
          <w:szCs w:val="18"/>
        </w:rPr>
        <w:t>wellbeing</w:t>
      </w:r>
      <w:r w:rsidRPr="00CA50E4">
        <w:rPr>
          <w:rFonts w:asciiTheme="minorHAnsi" w:hAnsiTheme="minorHAnsi" w:cstheme="minorHAnsi"/>
          <w:sz w:val="18"/>
          <w:szCs w:val="18"/>
        </w:rPr>
        <w:t xml:space="preserve">. Many activities that help </w:t>
      </w:r>
      <w:r w:rsidR="0089044C">
        <w:rPr>
          <w:rFonts w:asciiTheme="minorHAnsi" w:hAnsiTheme="minorHAnsi" w:cstheme="minorHAnsi"/>
          <w:sz w:val="18"/>
          <w:szCs w:val="18"/>
        </w:rPr>
        <w:t>wellbeing</w:t>
      </w:r>
      <w:r w:rsidRPr="00CA50E4">
        <w:rPr>
          <w:rFonts w:asciiTheme="minorHAnsi" w:hAnsiTheme="minorHAnsi" w:cstheme="minorHAnsi"/>
          <w:sz w:val="18"/>
          <w:szCs w:val="18"/>
        </w:rPr>
        <w:t xml:space="preserve"> were excluded </w:t>
      </w:r>
      <w:r w:rsidR="00815B81" w:rsidRPr="00CA50E4">
        <w:rPr>
          <w:rFonts w:asciiTheme="minorHAnsi" w:hAnsiTheme="minorHAnsi" w:cstheme="minorHAnsi"/>
          <w:sz w:val="18"/>
          <w:szCs w:val="18"/>
        </w:rPr>
        <w:t>e.g.,</w:t>
      </w:r>
      <w:r w:rsidRPr="00CA50E4">
        <w:rPr>
          <w:rFonts w:asciiTheme="minorHAnsi" w:hAnsiTheme="minorHAnsi" w:cstheme="minorHAnsi"/>
          <w:sz w:val="18"/>
          <w:szCs w:val="18"/>
        </w:rPr>
        <w:t xml:space="preserve"> yoga, environmental interventions, dance, art, dementia, music and singing etc.</w:t>
      </w:r>
    </w:p>
    <w:p w14:paraId="6518A829" w14:textId="39341E6C" w:rsidR="00762AA0" w:rsidRPr="00CA50E4" w:rsidRDefault="00762AA0" w:rsidP="00762AA0">
      <w:pPr>
        <w:spacing w:after="0"/>
        <w:rPr>
          <w:rFonts w:asciiTheme="minorHAnsi" w:hAnsiTheme="minorHAnsi" w:cstheme="minorHAnsi"/>
          <w:sz w:val="18"/>
          <w:szCs w:val="18"/>
        </w:rPr>
      </w:pPr>
      <w:r w:rsidRPr="00CA50E4">
        <w:rPr>
          <w:rFonts w:asciiTheme="minorHAnsi" w:hAnsiTheme="minorHAnsi" w:cstheme="minorHAnsi"/>
          <w:sz w:val="18"/>
          <w:szCs w:val="18"/>
          <w:vertAlign w:val="superscript"/>
        </w:rPr>
        <w:t>2</w:t>
      </w:r>
      <w:r w:rsidRPr="00CA50E4">
        <w:rPr>
          <w:rFonts w:asciiTheme="minorHAnsi" w:hAnsiTheme="minorHAnsi" w:cstheme="minorHAnsi"/>
          <w:sz w:val="18"/>
          <w:szCs w:val="18"/>
        </w:rPr>
        <w:t xml:space="preserve">Most guidance in the NICE library for mental health and </w:t>
      </w:r>
      <w:r w:rsidR="0089044C">
        <w:rPr>
          <w:rFonts w:asciiTheme="minorHAnsi" w:hAnsiTheme="minorHAnsi" w:cstheme="minorHAnsi"/>
          <w:sz w:val="18"/>
          <w:szCs w:val="18"/>
        </w:rPr>
        <w:t>wellbeing</w:t>
      </w:r>
      <w:r w:rsidRPr="00CA50E4">
        <w:rPr>
          <w:rFonts w:asciiTheme="minorHAnsi" w:hAnsiTheme="minorHAnsi" w:cstheme="minorHAnsi"/>
          <w:sz w:val="18"/>
          <w:szCs w:val="18"/>
        </w:rPr>
        <w:t xml:space="preserve"> focussed on specific </w:t>
      </w:r>
      <w:r w:rsidR="00815B81" w:rsidRPr="00CA50E4">
        <w:rPr>
          <w:rFonts w:asciiTheme="minorHAnsi" w:hAnsiTheme="minorHAnsi" w:cstheme="minorHAnsi"/>
          <w:sz w:val="18"/>
          <w:szCs w:val="18"/>
        </w:rPr>
        <w:t>subgroups</w:t>
      </w:r>
      <w:r w:rsidRPr="00CA50E4">
        <w:rPr>
          <w:rFonts w:asciiTheme="minorHAnsi" w:hAnsiTheme="minorHAnsi" w:cstheme="minorHAnsi"/>
          <w:sz w:val="18"/>
          <w:szCs w:val="18"/>
        </w:rPr>
        <w:t>: older people, young people (under 18), and workforce. Older people only relevant here.</w:t>
      </w:r>
    </w:p>
    <w:p w14:paraId="3FCDA9E9" w14:textId="27E8CE9C" w:rsidR="00C2375C" w:rsidRPr="00CA50E4" w:rsidRDefault="00762AA0" w:rsidP="00762AA0">
      <w:pPr>
        <w:spacing w:after="0"/>
        <w:rPr>
          <w:rFonts w:asciiTheme="minorHAnsi" w:hAnsiTheme="minorHAnsi" w:cstheme="minorHAnsi"/>
          <w:sz w:val="18"/>
          <w:szCs w:val="18"/>
        </w:rPr>
      </w:pPr>
      <w:r w:rsidRPr="00CA50E4">
        <w:rPr>
          <w:rFonts w:asciiTheme="minorHAnsi" w:hAnsiTheme="minorHAnsi" w:cstheme="minorHAnsi"/>
          <w:sz w:val="18"/>
          <w:szCs w:val="18"/>
          <w:vertAlign w:val="superscript"/>
        </w:rPr>
        <w:t>3</w:t>
      </w:r>
      <w:r w:rsidR="00C82697" w:rsidRPr="00CA50E4">
        <w:rPr>
          <w:rFonts w:asciiTheme="minorHAnsi" w:hAnsiTheme="minorHAnsi" w:cstheme="minorHAnsi"/>
          <w:sz w:val="18"/>
          <w:szCs w:val="18"/>
        </w:rPr>
        <w:t>Pubmed searches used the following combined terms</w:t>
      </w:r>
      <w:r w:rsidR="001D4351" w:rsidRPr="00CA50E4">
        <w:rPr>
          <w:rFonts w:asciiTheme="minorHAnsi" w:hAnsiTheme="minorHAnsi" w:cstheme="minorHAnsi"/>
          <w:sz w:val="18"/>
          <w:szCs w:val="18"/>
        </w:rPr>
        <w:t xml:space="preserve"> and retrieved numbers of records</w:t>
      </w:r>
      <w:r w:rsidR="00812043" w:rsidRPr="00CA50E4">
        <w:rPr>
          <w:rFonts w:asciiTheme="minorHAnsi" w:hAnsiTheme="minorHAnsi" w:cstheme="minorHAnsi"/>
          <w:sz w:val="18"/>
          <w:szCs w:val="18"/>
        </w:rPr>
        <w:t xml:space="preserve"> sifted on title and abstract to</w:t>
      </w:r>
      <w:r w:rsidRPr="00CA50E4">
        <w:rPr>
          <w:rFonts w:asciiTheme="minorHAnsi" w:hAnsiTheme="minorHAnsi" w:cstheme="minorHAnsi"/>
          <w:sz w:val="18"/>
          <w:szCs w:val="18"/>
        </w:rPr>
        <w:t xml:space="preserve"> reach</w:t>
      </w:r>
      <w:r w:rsidR="00812043" w:rsidRPr="00CA50E4">
        <w:rPr>
          <w:rFonts w:asciiTheme="minorHAnsi" w:hAnsiTheme="minorHAnsi" w:cstheme="minorHAnsi"/>
          <w:sz w:val="18"/>
          <w:szCs w:val="18"/>
        </w:rPr>
        <w:t xml:space="preserve"> 59</w:t>
      </w:r>
      <w:r w:rsidRPr="00CA50E4">
        <w:rPr>
          <w:rFonts w:asciiTheme="minorHAnsi" w:hAnsiTheme="minorHAnsi" w:cstheme="minorHAnsi"/>
          <w:sz w:val="18"/>
          <w:szCs w:val="18"/>
        </w:rPr>
        <w:t xml:space="preserve"> records for review</w:t>
      </w:r>
      <w:r w:rsidR="00812043" w:rsidRPr="00CA50E4">
        <w:rPr>
          <w:rFonts w:asciiTheme="minorHAnsi" w:hAnsiTheme="minorHAnsi" w:cstheme="minorHAnsi"/>
          <w:sz w:val="18"/>
          <w:szCs w:val="18"/>
        </w:rPr>
        <w:t>.</w:t>
      </w:r>
      <w:r w:rsidR="00C82697" w:rsidRPr="00CA50E4">
        <w:rPr>
          <w:rFonts w:asciiTheme="minorHAnsi" w:hAnsiTheme="minorHAnsi" w:cstheme="minorHAnsi"/>
          <w:sz w:val="18"/>
          <w:szCs w:val="18"/>
        </w:rPr>
        <w:t xml:space="preserve"> </w:t>
      </w:r>
      <w:r w:rsidR="00A37C1F"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Mental </w:t>
      </w:r>
      <w:r w:rsidR="0089044C">
        <w:rPr>
          <w:rFonts w:asciiTheme="minorHAnsi" w:hAnsiTheme="minorHAnsi" w:cstheme="minorHAnsi"/>
          <w:sz w:val="18"/>
          <w:szCs w:val="18"/>
        </w:rPr>
        <w:t>wellbeing</w:t>
      </w:r>
      <w:r w:rsidR="00A37C1F"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151</w:t>
      </w:r>
      <w:r w:rsidRPr="00CA50E4">
        <w:rPr>
          <w:rFonts w:asciiTheme="minorHAnsi" w:hAnsiTheme="minorHAnsi" w:cstheme="minorHAnsi"/>
          <w:sz w:val="18"/>
          <w:szCs w:val="18"/>
        </w:rPr>
        <w:t>)</w:t>
      </w:r>
      <w:r w:rsidR="00A37C1F" w:rsidRPr="00CA50E4">
        <w:rPr>
          <w:rFonts w:asciiTheme="minorHAnsi" w:hAnsiTheme="minorHAnsi" w:cstheme="minorHAnsi"/>
          <w:sz w:val="18"/>
          <w:szCs w:val="18"/>
        </w:rPr>
        <w:t>, “</w:t>
      </w:r>
      <w:r w:rsidR="00C45A8C" w:rsidRPr="00CA50E4">
        <w:rPr>
          <w:rFonts w:asciiTheme="minorHAnsi" w:hAnsiTheme="minorHAnsi" w:cstheme="minorHAnsi"/>
          <w:sz w:val="18"/>
          <w:szCs w:val="18"/>
        </w:rPr>
        <w:t>Peer support</w:t>
      </w:r>
      <w:r w:rsidR="00A37C1F"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00A37C1F" w:rsidRPr="00CA50E4">
        <w:rPr>
          <w:rFonts w:asciiTheme="minorHAnsi" w:hAnsiTheme="minorHAnsi" w:cstheme="minorHAnsi"/>
          <w:sz w:val="18"/>
          <w:szCs w:val="18"/>
        </w:rPr>
        <w:t>AND</w:t>
      </w:r>
      <w:r w:rsidR="00C45A8C" w:rsidRPr="00CA50E4">
        <w:rPr>
          <w:rFonts w:asciiTheme="minorHAnsi" w:hAnsiTheme="minorHAnsi" w:cstheme="minorHAnsi"/>
          <w:sz w:val="18"/>
          <w:szCs w:val="18"/>
        </w:rPr>
        <w:t xml:space="preserve"> </w:t>
      </w:r>
      <w:r w:rsidR="00A37C1F"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mental </w:t>
      </w:r>
      <w:r w:rsidR="0089044C">
        <w:rPr>
          <w:rFonts w:asciiTheme="minorHAnsi" w:hAnsiTheme="minorHAnsi" w:cstheme="minorHAnsi"/>
          <w:sz w:val="18"/>
          <w:szCs w:val="18"/>
        </w:rPr>
        <w:t>wellbeing</w:t>
      </w:r>
      <w:r w:rsidR="00766DAD" w:rsidRPr="00CA50E4">
        <w:rPr>
          <w:rFonts w:asciiTheme="minorHAnsi" w:hAnsiTheme="minorHAnsi" w:cstheme="minorHAnsi"/>
          <w:sz w:val="18"/>
          <w:szCs w:val="18"/>
        </w:rPr>
        <w:t xml:space="preserve"> NOT </w:t>
      </w:r>
      <w:r w:rsidR="001B046F" w:rsidRPr="00CA50E4">
        <w:rPr>
          <w:rFonts w:asciiTheme="minorHAnsi" w:hAnsiTheme="minorHAnsi" w:cstheme="minorHAnsi"/>
          <w:sz w:val="18"/>
          <w:szCs w:val="18"/>
        </w:rPr>
        <w:t>Covid” (</w:t>
      </w:r>
      <w:r w:rsidR="00C45A8C" w:rsidRPr="00CA50E4">
        <w:rPr>
          <w:rFonts w:asciiTheme="minorHAnsi" w:hAnsiTheme="minorHAnsi" w:cstheme="minorHAnsi"/>
          <w:sz w:val="18"/>
          <w:szCs w:val="18"/>
        </w:rPr>
        <w:t>227</w:t>
      </w:r>
      <w:r w:rsidRPr="00CA50E4">
        <w:rPr>
          <w:rFonts w:asciiTheme="minorHAnsi" w:hAnsiTheme="minorHAnsi" w:cstheme="minorHAnsi"/>
          <w:sz w:val="18"/>
          <w:szCs w:val="18"/>
        </w:rPr>
        <w:t>)</w:t>
      </w:r>
      <w:r w:rsidR="007B30F0" w:rsidRPr="00CA50E4">
        <w:rPr>
          <w:rFonts w:asciiTheme="minorHAnsi" w:hAnsiTheme="minorHAnsi" w:cstheme="minorHAnsi"/>
          <w:sz w:val="18"/>
          <w:szCs w:val="18"/>
        </w:rPr>
        <w:t>, “</w:t>
      </w:r>
      <w:r w:rsidR="00C45A8C" w:rsidRPr="00CA50E4">
        <w:rPr>
          <w:rFonts w:asciiTheme="minorHAnsi" w:hAnsiTheme="minorHAnsi" w:cstheme="minorHAnsi"/>
          <w:sz w:val="18"/>
          <w:szCs w:val="18"/>
        </w:rPr>
        <w:t>Mental health</w:t>
      </w:r>
      <w:r w:rsidR="007B30F0" w:rsidRPr="00CA50E4">
        <w:rPr>
          <w:rFonts w:asciiTheme="minorHAnsi" w:hAnsiTheme="minorHAnsi" w:cstheme="minorHAnsi"/>
          <w:sz w:val="18"/>
          <w:szCs w:val="18"/>
        </w:rPr>
        <w:t>” AND</w:t>
      </w:r>
      <w:r w:rsidR="00C45A8C" w:rsidRPr="00CA50E4">
        <w:rPr>
          <w:rFonts w:asciiTheme="minorHAnsi" w:hAnsiTheme="minorHAnsi" w:cstheme="minorHAnsi"/>
          <w:sz w:val="18"/>
          <w:szCs w:val="18"/>
        </w:rPr>
        <w:t xml:space="preserve"> </w:t>
      </w:r>
      <w:r w:rsidR="007B30F0" w:rsidRPr="00CA50E4">
        <w:rPr>
          <w:rFonts w:asciiTheme="minorHAnsi" w:hAnsiTheme="minorHAnsi" w:cstheme="minorHAnsi"/>
          <w:sz w:val="18"/>
          <w:szCs w:val="18"/>
        </w:rPr>
        <w:t>“</w:t>
      </w:r>
      <w:r w:rsidR="00C45A8C" w:rsidRPr="00CA50E4">
        <w:rPr>
          <w:rFonts w:asciiTheme="minorHAnsi" w:hAnsiTheme="minorHAnsi" w:cstheme="minorHAnsi"/>
          <w:sz w:val="18"/>
          <w:szCs w:val="18"/>
        </w:rPr>
        <w:t>story</w:t>
      </w:r>
      <w:r w:rsidR="007B30F0" w:rsidRPr="00CA50E4">
        <w:rPr>
          <w:rFonts w:asciiTheme="minorHAnsi" w:hAnsiTheme="minorHAnsi" w:cstheme="minorHAnsi"/>
          <w:sz w:val="18"/>
          <w:szCs w:val="18"/>
        </w:rPr>
        <w:t>” AND</w:t>
      </w:r>
      <w:r w:rsidR="00C45A8C" w:rsidRPr="00CA50E4">
        <w:rPr>
          <w:rFonts w:asciiTheme="minorHAnsi" w:hAnsiTheme="minorHAnsi" w:cstheme="minorHAnsi"/>
          <w:sz w:val="18"/>
          <w:szCs w:val="18"/>
        </w:rPr>
        <w:t xml:space="preserve"> </w:t>
      </w:r>
      <w:r w:rsidR="007B30F0" w:rsidRPr="00CA50E4">
        <w:rPr>
          <w:rFonts w:asciiTheme="minorHAnsi" w:hAnsiTheme="minorHAnsi" w:cstheme="minorHAnsi"/>
          <w:sz w:val="18"/>
          <w:szCs w:val="18"/>
        </w:rPr>
        <w:t>“</w:t>
      </w:r>
      <w:r w:rsidR="00C45A8C" w:rsidRPr="00CA50E4">
        <w:rPr>
          <w:rFonts w:asciiTheme="minorHAnsi" w:hAnsiTheme="minorHAnsi" w:cstheme="minorHAnsi"/>
          <w:sz w:val="18"/>
          <w:szCs w:val="18"/>
        </w:rPr>
        <w:t>community</w:t>
      </w:r>
      <w:r w:rsidR="007B30F0"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62</w:t>
      </w:r>
      <w:r w:rsidRPr="00CA50E4">
        <w:rPr>
          <w:rFonts w:asciiTheme="minorHAnsi" w:hAnsiTheme="minorHAnsi" w:cstheme="minorHAnsi"/>
          <w:sz w:val="18"/>
          <w:szCs w:val="18"/>
        </w:rPr>
        <w:t>)</w:t>
      </w:r>
      <w:r w:rsidR="007B30F0" w:rsidRPr="00CA50E4">
        <w:rPr>
          <w:rFonts w:asciiTheme="minorHAnsi" w:hAnsiTheme="minorHAnsi" w:cstheme="minorHAnsi"/>
          <w:sz w:val="18"/>
          <w:szCs w:val="18"/>
        </w:rPr>
        <w:t>, “</w:t>
      </w:r>
      <w:r w:rsidR="00C45A8C" w:rsidRPr="00CA50E4">
        <w:rPr>
          <w:rFonts w:asciiTheme="minorHAnsi" w:hAnsiTheme="minorHAnsi" w:cstheme="minorHAnsi"/>
          <w:sz w:val="18"/>
          <w:szCs w:val="18"/>
        </w:rPr>
        <w:t>Recovery narrative</w:t>
      </w:r>
      <w:r w:rsidR="007B30F0"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007B30F0" w:rsidRPr="00CA50E4">
        <w:rPr>
          <w:rFonts w:asciiTheme="minorHAnsi" w:hAnsiTheme="minorHAnsi" w:cstheme="minorHAnsi"/>
          <w:sz w:val="18"/>
          <w:szCs w:val="18"/>
        </w:rPr>
        <w:t>AND “</w:t>
      </w:r>
      <w:r w:rsidR="00C45A8C" w:rsidRPr="00CA50E4">
        <w:rPr>
          <w:rFonts w:asciiTheme="minorHAnsi" w:hAnsiTheme="minorHAnsi" w:cstheme="minorHAnsi"/>
          <w:sz w:val="18"/>
          <w:szCs w:val="18"/>
        </w:rPr>
        <w:t>mental health</w:t>
      </w:r>
      <w:r w:rsidR="007B30F0"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6</w:t>
      </w:r>
      <w:r w:rsidRPr="00CA50E4">
        <w:rPr>
          <w:rFonts w:asciiTheme="minorHAnsi" w:hAnsiTheme="minorHAnsi" w:cstheme="minorHAnsi"/>
          <w:sz w:val="18"/>
          <w:szCs w:val="18"/>
        </w:rPr>
        <w:t>)</w:t>
      </w:r>
      <w:r w:rsidR="007B30F0" w:rsidRPr="00CA50E4">
        <w:rPr>
          <w:rFonts w:asciiTheme="minorHAnsi" w:hAnsiTheme="minorHAnsi" w:cstheme="minorHAnsi"/>
          <w:sz w:val="18"/>
          <w:szCs w:val="18"/>
        </w:rPr>
        <w:t xml:space="preserve">, </w:t>
      </w:r>
      <w:r w:rsidR="00995401" w:rsidRPr="00CA50E4">
        <w:rPr>
          <w:rFonts w:asciiTheme="minorHAnsi" w:hAnsiTheme="minorHAnsi" w:cstheme="minorHAnsi"/>
          <w:sz w:val="18"/>
          <w:szCs w:val="18"/>
        </w:rPr>
        <w:t>“</w:t>
      </w:r>
      <w:r w:rsidR="00C45A8C" w:rsidRPr="00CA50E4">
        <w:rPr>
          <w:rFonts w:asciiTheme="minorHAnsi" w:hAnsiTheme="minorHAnsi" w:cstheme="minorHAnsi"/>
          <w:sz w:val="18"/>
          <w:szCs w:val="18"/>
        </w:rPr>
        <w:t>Mental health</w:t>
      </w:r>
      <w:r w:rsidR="00995401" w:rsidRPr="00CA50E4">
        <w:rPr>
          <w:rFonts w:asciiTheme="minorHAnsi" w:hAnsiTheme="minorHAnsi" w:cstheme="minorHAnsi"/>
          <w:sz w:val="18"/>
          <w:szCs w:val="18"/>
        </w:rPr>
        <w:t>” AND</w:t>
      </w:r>
      <w:r w:rsidR="00C45A8C" w:rsidRPr="00CA50E4">
        <w:rPr>
          <w:rFonts w:asciiTheme="minorHAnsi" w:hAnsiTheme="minorHAnsi" w:cstheme="minorHAnsi"/>
          <w:sz w:val="18"/>
          <w:szCs w:val="18"/>
        </w:rPr>
        <w:t xml:space="preserve"> </w:t>
      </w:r>
      <w:r w:rsidR="006461A7" w:rsidRPr="00CA50E4">
        <w:rPr>
          <w:rFonts w:asciiTheme="minorHAnsi" w:hAnsiTheme="minorHAnsi" w:cstheme="minorHAnsi"/>
          <w:sz w:val="18"/>
          <w:szCs w:val="18"/>
        </w:rPr>
        <w:t>“</w:t>
      </w:r>
      <w:r w:rsidR="00C45A8C" w:rsidRPr="00CA50E4">
        <w:rPr>
          <w:rFonts w:asciiTheme="minorHAnsi" w:hAnsiTheme="minorHAnsi" w:cstheme="minorHAnsi"/>
          <w:sz w:val="18"/>
          <w:szCs w:val="18"/>
        </w:rPr>
        <w:t>community engagement</w:t>
      </w:r>
      <w:r w:rsidR="006461A7"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115</w:t>
      </w:r>
      <w:r w:rsidRPr="00CA50E4">
        <w:rPr>
          <w:rFonts w:asciiTheme="minorHAnsi" w:hAnsiTheme="minorHAnsi" w:cstheme="minorHAnsi"/>
          <w:sz w:val="18"/>
          <w:szCs w:val="18"/>
        </w:rPr>
        <w:t>)</w:t>
      </w:r>
      <w:r w:rsidR="006461A7" w:rsidRPr="00CA50E4">
        <w:rPr>
          <w:rFonts w:asciiTheme="minorHAnsi" w:hAnsiTheme="minorHAnsi" w:cstheme="minorHAnsi"/>
          <w:sz w:val="18"/>
          <w:szCs w:val="18"/>
        </w:rPr>
        <w:t>, “</w:t>
      </w:r>
      <w:r w:rsidR="00C45A8C" w:rsidRPr="00CA50E4">
        <w:rPr>
          <w:rFonts w:asciiTheme="minorHAnsi" w:hAnsiTheme="minorHAnsi" w:cstheme="minorHAnsi"/>
          <w:sz w:val="18"/>
          <w:szCs w:val="18"/>
        </w:rPr>
        <w:t>Mental health</w:t>
      </w:r>
      <w:r w:rsidR="006461A7" w:rsidRPr="00CA50E4">
        <w:rPr>
          <w:rFonts w:asciiTheme="minorHAnsi" w:hAnsiTheme="minorHAnsi" w:cstheme="minorHAnsi"/>
          <w:sz w:val="18"/>
          <w:szCs w:val="18"/>
        </w:rPr>
        <w:t>”</w:t>
      </w:r>
      <w:r w:rsidR="00CF245E" w:rsidRPr="00CA50E4">
        <w:rPr>
          <w:rFonts w:asciiTheme="minorHAnsi" w:hAnsiTheme="minorHAnsi" w:cstheme="minorHAnsi"/>
          <w:sz w:val="18"/>
          <w:szCs w:val="18"/>
        </w:rPr>
        <w:t xml:space="preserve"> AND</w:t>
      </w:r>
      <w:r w:rsidR="00C45A8C" w:rsidRPr="00CA50E4">
        <w:rPr>
          <w:rFonts w:asciiTheme="minorHAnsi" w:hAnsiTheme="minorHAnsi" w:cstheme="minorHAnsi"/>
          <w:sz w:val="18"/>
          <w:szCs w:val="18"/>
        </w:rPr>
        <w:t xml:space="preserve"> </w:t>
      </w:r>
      <w:r w:rsidR="00E40D20" w:rsidRPr="00CA50E4">
        <w:rPr>
          <w:rFonts w:asciiTheme="minorHAnsi" w:hAnsiTheme="minorHAnsi" w:cstheme="minorHAnsi"/>
          <w:sz w:val="18"/>
          <w:szCs w:val="18"/>
        </w:rPr>
        <w:t>“</w:t>
      </w:r>
      <w:r w:rsidR="00C45A8C" w:rsidRPr="00CA50E4">
        <w:rPr>
          <w:rFonts w:asciiTheme="minorHAnsi" w:hAnsiTheme="minorHAnsi" w:cstheme="minorHAnsi"/>
          <w:sz w:val="18"/>
          <w:szCs w:val="18"/>
        </w:rPr>
        <w:t>isolation</w:t>
      </w:r>
      <w:r w:rsidR="00E40D20" w:rsidRPr="00CA50E4">
        <w:rPr>
          <w:rFonts w:asciiTheme="minorHAnsi" w:hAnsiTheme="minorHAnsi" w:cstheme="minorHAnsi"/>
          <w:sz w:val="18"/>
          <w:szCs w:val="18"/>
        </w:rPr>
        <w:t>”</w:t>
      </w:r>
      <w:r w:rsidR="00CF245E" w:rsidRPr="00CA50E4">
        <w:rPr>
          <w:rFonts w:asciiTheme="minorHAnsi" w:hAnsiTheme="minorHAnsi" w:cstheme="minorHAnsi"/>
          <w:sz w:val="18"/>
          <w:szCs w:val="18"/>
        </w:rPr>
        <w:t xml:space="preserve"> AND</w:t>
      </w:r>
      <w:r w:rsidR="00C45A8C" w:rsidRPr="00CA50E4">
        <w:rPr>
          <w:rFonts w:asciiTheme="minorHAnsi" w:hAnsiTheme="minorHAnsi" w:cstheme="minorHAnsi"/>
          <w:sz w:val="18"/>
          <w:szCs w:val="18"/>
        </w:rPr>
        <w:t xml:space="preserve"> </w:t>
      </w:r>
      <w:r w:rsidR="00E40D20" w:rsidRPr="00CA50E4">
        <w:rPr>
          <w:rFonts w:asciiTheme="minorHAnsi" w:hAnsiTheme="minorHAnsi" w:cstheme="minorHAnsi"/>
          <w:sz w:val="18"/>
          <w:szCs w:val="18"/>
        </w:rPr>
        <w:t>“</w:t>
      </w:r>
      <w:r w:rsidR="00C45A8C" w:rsidRPr="00CA50E4">
        <w:rPr>
          <w:rFonts w:asciiTheme="minorHAnsi" w:hAnsiTheme="minorHAnsi" w:cstheme="minorHAnsi"/>
          <w:sz w:val="18"/>
          <w:szCs w:val="18"/>
        </w:rPr>
        <w:t>community</w:t>
      </w:r>
      <w:r w:rsidR="00E40D20" w:rsidRPr="00CA50E4">
        <w:rPr>
          <w:rFonts w:asciiTheme="minorHAnsi" w:hAnsiTheme="minorHAnsi" w:cstheme="minorHAnsi"/>
          <w:sz w:val="18"/>
          <w:szCs w:val="18"/>
        </w:rPr>
        <w:t>”</w:t>
      </w:r>
      <w:r w:rsidR="00CF245E" w:rsidRPr="00CA50E4">
        <w:rPr>
          <w:rFonts w:asciiTheme="minorHAnsi" w:hAnsiTheme="minorHAnsi" w:cstheme="minorHAnsi"/>
          <w:sz w:val="18"/>
          <w:szCs w:val="18"/>
        </w:rPr>
        <w:t xml:space="preserve"> AND</w:t>
      </w:r>
      <w:r w:rsidR="00C45A8C" w:rsidRPr="00CA50E4">
        <w:rPr>
          <w:rFonts w:asciiTheme="minorHAnsi" w:hAnsiTheme="minorHAnsi" w:cstheme="minorHAnsi"/>
          <w:sz w:val="18"/>
          <w:szCs w:val="18"/>
        </w:rPr>
        <w:t xml:space="preserve"> </w:t>
      </w:r>
      <w:r w:rsidR="00E40D20" w:rsidRPr="00CA50E4">
        <w:rPr>
          <w:rFonts w:asciiTheme="minorHAnsi" w:hAnsiTheme="minorHAnsi" w:cstheme="minorHAnsi"/>
          <w:sz w:val="18"/>
          <w:szCs w:val="18"/>
        </w:rPr>
        <w:t>“</w:t>
      </w:r>
      <w:r w:rsidR="00C45A8C" w:rsidRPr="00CA50E4">
        <w:rPr>
          <w:rFonts w:asciiTheme="minorHAnsi" w:hAnsiTheme="minorHAnsi" w:cstheme="minorHAnsi"/>
          <w:sz w:val="18"/>
          <w:szCs w:val="18"/>
        </w:rPr>
        <w:t>review</w:t>
      </w:r>
      <w:r w:rsidR="00E40D20"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00E40D20" w:rsidRPr="00CA50E4">
        <w:rPr>
          <w:rFonts w:asciiTheme="minorHAnsi" w:hAnsiTheme="minorHAnsi" w:cstheme="minorHAnsi"/>
          <w:sz w:val="18"/>
          <w:szCs w:val="18"/>
        </w:rPr>
        <w:t>NOT</w:t>
      </w:r>
      <w:r w:rsidR="00C45A8C" w:rsidRPr="00CA50E4">
        <w:rPr>
          <w:rFonts w:asciiTheme="minorHAnsi" w:hAnsiTheme="minorHAnsi" w:cstheme="minorHAnsi"/>
          <w:sz w:val="18"/>
          <w:szCs w:val="18"/>
        </w:rPr>
        <w:t xml:space="preserve"> </w:t>
      </w:r>
      <w:r w:rsidR="00E40D20" w:rsidRPr="00CA50E4">
        <w:rPr>
          <w:rFonts w:asciiTheme="minorHAnsi" w:hAnsiTheme="minorHAnsi" w:cstheme="minorHAnsi"/>
          <w:sz w:val="18"/>
          <w:szCs w:val="18"/>
        </w:rPr>
        <w:t>“C</w:t>
      </w:r>
      <w:r w:rsidR="00C45A8C" w:rsidRPr="00CA50E4">
        <w:rPr>
          <w:rFonts w:asciiTheme="minorHAnsi" w:hAnsiTheme="minorHAnsi" w:cstheme="minorHAnsi"/>
          <w:sz w:val="18"/>
          <w:szCs w:val="18"/>
        </w:rPr>
        <w:t>ovid</w:t>
      </w:r>
      <w:r w:rsidR="00E40D20"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124</w:t>
      </w:r>
      <w:r w:rsidRPr="00CA50E4">
        <w:rPr>
          <w:rFonts w:asciiTheme="minorHAnsi" w:hAnsiTheme="minorHAnsi" w:cstheme="minorHAnsi"/>
          <w:sz w:val="18"/>
          <w:szCs w:val="18"/>
        </w:rPr>
        <w:t>)</w:t>
      </w:r>
      <w:r w:rsidR="00C32D9E" w:rsidRPr="00CA50E4">
        <w:rPr>
          <w:rFonts w:asciiTheme="minorHAnsi" w:hAnsiTheme="minorHAnsi" w:cstheme="minorHAnsi"/>
          <w:sz w:val="18"/>
          <w:szCs w:val="18"/>
        </w:rPr>
        <w:t>, “</w:t>
      </w:r>
      <w:r w:rsidR="00C45A8C" w:rsidRPr="00CA50E4">
        <w:rPr>
          <w:rFonts w:asciiTheme="minorHAnsi" w:hAnsiTheme="minorHAnsi" w:cstheme="minorHAnsi"/>
          <w:sz w:val="18"/>
          <w:szCs w:val="18"/>
        </w:rPr>
        <w:t>Mental health</w:t>
      </w:r>
      <w:r w:rsidR="00C32D9E" w:rsidRPr="00CA50E4">
        <w:rPr>
          <w:rFonts w:asciiTheme="minorHAnsi" w:hAnsiTheme="minorHAnsi" w:cstheme="minorHAnsi"/>
          <w:sz w:val="18"/>
          <w:szCs w:val="18"/>
        </w:rPr>
        <w:t>”</w:t>
      </w:r>
      <w:r w:rsidR="00E97EB7" w:rsidRPr="00CA50E4">
        <w:rPr>
          <w:rFonts w:asciiTheme="minorHAnsi" w:hAnsiTheme="minorHAnsi" w:cstheme="minorHAnsi"/>
          <w:sz w:val="18"/>
          <w:szCs w:val="18"/>
        </w:rPr>
        <w:t xml:space="preserve"> AND</w:t>
      </w:r>
      <w:r w:rsidR="00C45A8C" w:rsidRPr="00CA50E4">
        <w:rPr>
          <w:rFonts w:asciiTheme="minorHAnsi" w:hAnsiTheme="minorHAnsi" w:cstheme="minorHAnsi"/>
          <w:sz w:val="18"/>
          <w:szCs w:val="18"/>
        </w:rPr>
        <w:t xml:space="preserve"> </w:t>
      </w:r>
      <w:r w:rsidR="00672875" w:rsidRPr="00CA50E4">
        <w:rPr>
          <w:rFonts w:asciiTheme="minorHAnsi" w:hAnsiTheme="minorHAnsi" w:cstheme="minorHAnsi"/>
          <w:sz w:val="18"/>
          <w:szCs w:val="18"/>
        </w:rPr>
        <w:t>“</w:t>
      </w:r>
      <w:r w:rsidR="00C45A8C" w:rsidRPr="00CA50E4">
        <w:rPr>
          <w:rFonts w:asciiTheme="minorHAnsi" w:hAnsiTheme="minorHAnsi" w:cstheme="minorHAnsi"/>
          <w:sz w:val="18"/>
          <w:szCs w:val="18"/>
        </w:rPr>
        <w:t>resilience</w:t>
      </w:r>
      <w:r w:rsidR="00672875" w:rsidRPr="00CA50E4">
        <w:rPr>
          <w:rFonts w:asciiTheme="minorHAnsi" w:hAnsiTheme="minorHAnsi" w:cstheme="minorHAnsi"/>
          <w:sz w:val="18"/>
          <w:szCs w:val="18"/>
        </w:rPr>
        <w:t>” AND</w:t>
      </w:r>
      <w:r w:rsidR="00C45A8C" w:rsidRPr="00CA50E4">
        <w:rPr>
          <w:rFonts w:asciiTheme="minorHAnsi" w:hAnsiTheme="minorHAnsi" w:cstheme="minorHAnsi"/>
          <w:sz w:val="18"/>
          <w:szCs w:val="18"/>
        </w:rPr>
        <w:t xml:space="preserve"> </w:t>
      </w:r>
      <w:r w:rsidR="00672875" w:rsidRPr="00CA50E4">
        <w:rPr>
          <w:rFonts w:asciiTheme="minorHAnsi" w:hAnsiTheme="minorHAnsi" w:cstheme="minorHAnsi"/>
          <w:sz w:val="18"/>
          <w:szCs w:val="18"/>
        </w:rPr>
        <w:t>“</w:t>
      </w:r>
      <w:r w:rsidR="00C45A8C" w:rsidRPr="00CA50E4">
        <w:rPr>
          <w:rFonts w:asciiTheme="minorHAnsi" w:hAnsiTheme="minorHAnsi" w:cstheme="minorHAnsi"/>
          <w:sz w:val="18"/>
          <w:szCs w:val="18"/>
        </w:rPr>
        <w:t>empowerment</w:t>
      </w:r>
      <w:r w:rsidR="00672875" w:rsidRPr="00CA50E4">
        <w:rPr>
          <w:rFonts w:asciiTheme="minorHAnsi" w:hAnsiTheme="minorHAnsi" w:cstheme="minorHAnsi"/>
          <w:sz w:val="18"/>
          <w:szCs w:val="18"/>
        </w:rPr>
        <w:t>”</w:t>
      </w:r>
      <w:r w:rsidR="00C45A8C" w:rsidRPr="00CA50E4">
        <w:rPr>
          <w:rFonts w:asciiTheme="minorHAnsi" w:hAnsiTheme="minorHAnsi" w:cstheme="minorHAnsi"/>
          <w:sz w:val="18"/>
          <w:szCs w:val="18"/>
        </w:rPr>
        <w:t xml:space="preserve"> </w:t>
      </w:r>
      <w:r w:rsidRPr="00CA50E4">
        <w:rPr>
          <w:rFonts w:asciiTheme="minorHAnsi" w:hAnsiTheme="minorHAnsi" w:cstheme="minorHAnsi"/>
          <w:sz w:val="18"/>
          <w:szCs w:val="18"/>
        </w:rPr>
        <w:t>(</w:t>
      </w:r>
      <w:r w:rsidR="00C45A8C" w:rsidRPr="00CA50E4">
        <w:rPr>
          <w:rFonts w:asciiTheme="minorHAnsi" w:hAnsiTheme="minorHAnsi" w:cstheme="minorHAnsi"/>
          <w:sz w:val="18"/>
          <w:szCs w:val="18"/>
        </w:rPr>
        <w:t>160</w:t>
      </w:r>
      <w:r w:rsidRPr="00CA50E4">
        <w:rPr>
          <w:rFonts w:asciiTheme="minorHAnsi" w:hAnsiTheme="minorHAnsi" w:cstheme="minorHAnsi"/>
          <w:sz w:val="18"/>
          <w:szCs w:val="18"/>
        </w:rPr>
        <w:t>).</w:t>
      </w:r>
    </w:p>
    <w:p w14:paraId="6C8472BD" w14:textId="77777777" w:rsidR="00762AA0" w:rsidRPr="00CA50E4" w:rsidRDefault="00762AA0" w:rsidP="00762AA0">
      <w:pPr>
        <w:spacing w:after="0"/>
        <w:rPr>
          <w:rFonts w:asciiTheme="minorHAnsi" w:hAnsiTheme="minorHAnsi" w:cstheme="minorHAnsi"/>
          <w:sz w:val="18"/>
          <w:szCs w:val="18"/>
        </w:rPr>
      </w:pPr>
    </w:p>
    <w:p w14:paraId="29A10A82" w14:textId="41114031" w:rsidR="007A35B2" w:rsidRPr="00CA50E4" w:rsidRDefault="00F22383" w:rsidP="00762AA0">
      <w:pPr>
        <w:rPr>
          <w:rFonts w:asciiTheme="minorHAnsi" w:hAnsiTheme="minorHAnsi" w:cstheme="minorHAnsi"/>
        </w:rPr>
      </w:pPr>
      <w:r>
        <w:rPr>
          <w:rFonts w:asciiTheme="minorHAnsi" w:hAnsiTheme="minorHAnsi" w:cstheme="minorHAnsi"/>
        </w:rPr>
        <w:t>The</w:t>
      </w:r>
      <w:r w:rsidR="0063189C">
        <w:rPr>
          <w:rFonts w:asciiTheme="minorHAnsi" w:hAnsiTheme="minorHAnsi" w:cstheme="minorHAnsi"/>
        </w:rPr>
        <w:t xml:space="preserve"> t</w:t>
      </w:r>
      <w:r w:rsidR="00762AA0" w:rsidRPr="00CA50E4">
        <w:rPr>
          <w:rFonts w:asciiTheme="minorHAnsi" w:hAnsiTheme="minorHAnsi" w:cstheme="minorHAnsi"/>
        </w:rPr>
        <w:t>wenty-six references includ</w:t>
      </w:r>
      <w:r w:rsidR="0063189C">
        <w:rPr>
          <w:rFonts w:asciiTheme="minorHAnsi" w:hAnsiTheme="minorHAnsi" w:cstheme="minorHAnsi"/>
        </w:rPr>
        <w:t>ed</w:t>
      </w:r>
      <w:r w:rsidR="00762AA0" w:rsidRPr="00CA50E4">
        <w:rPr>
          <w:rFonts w:asciiTheme="minorHAnsi" w:hAnsiTheme="minorHAnsi" w:cstheme="minorHAnsi"/>
        </w:rPr>
        <w:t xml:space="preserve"> one guideline,</w:t>
      </w:r>
      <w:r w:rsidR="007A3A2C" w:rsidRPr="00CA50E4">
        <w:rPr>
          <w:rFonts w:asciiTheme="minorHAnsi" w:hAnsiTheme="minorHAnsi" w:cstheme="minorHAnsi"/>
        </w:rPr>
        <w:t xml:space="preserve"> twelve systematic reviews and two other literature reviews</w:t>
      </w:r>
      <w:r w:rsidR="00D04855" w:rsidRPr="00CA50E4">
        <w:rPr>
          <w:rFonts w:asciiTheme="minorHAnsi" w:hAnsiTheme="minorHAnsi" w:cstheme="minorHAnsi"/>
        </w:rPr>
        <w:t xml:space="preserve">, </w:t>
      </w:r>
      <w:r w:rsidR="004D24A0">
        <w:rPr>
          <w:rFonts w:asciiTheme="minorHAnsi" w:hAnsiTheme="minorHAnsi" w:cstheme="minorHAnsi"/>
        </w:rPr>
        <w:t xml:space="preserve">and </w:t>
      </w:r>
      <w:r w:rsidR="00D04855" w:rsidRPr="00CA50E4">
        <w:rPr>
          <w:rFonts w:asciiTheme="minorHAnsi" w:hAnsiTheme="minorHAnsi" w:cstheme="minorHAnsi"/>
        </w:rPr>
        <w:t>t</w:t>
      </w:r>
      <w:r w:rsidR="006058C5" w:rsidRPr="00CA50E4">
        <w:rPr>
          <w:rFonts w:asciiTheme="minorHAnsi" w:hAnsiTheme="minorHAnsi" w:cstheme="minorHAnsi"/>
        </w:rPr>
        <w:t>wo substantive agency reports</w:t>
      </w:r>
      <w:r w:rsidR="00315723">
        <w:rPr>
          <w:rFonts w:asciiTheme="minorHAnsi" w:hAnsiTheme="minorHAnsi" w:cstheme="minorHAnsi"/>
        </w:rPr>
        <w:t>. T</w:t>
      </w:r>
      <w:r w:rsidR="00D04855" w:rsidRPr="00CA50E4">
        <w:rPr>
          <w:rFonts w:asciiTheme="minorHAnsi" w:hAnsiTheme="minorHAnsi" w:cstheme="minorHAnsi"/>
        </w:rPr>
        <w:t xml:space="preserve">he remainder were </w:t>
      </w:r>
      <w:r w:rsidR="000B3F6A" w:rsidRPr="00CA50E4">
        <w:rPr>
          <w:rFonts w:asciiTheme="minorHAnsi" w:hAnsiTheme="minorHAnsi" w:cstheme="minorHAnsi"/>
        </w:rPr>
        <w:t>single study article</w:t>
      </w:r>
      <w:r w:rsidR="00D04855" w:rsidRPr="00CA50E4">
        <w:rPr>
          <w:rFonts w:asciiTheme="minorHAnsi" w:hAnsiTheme="minorHAnsi" w:cstheme="minorHAnsi"/>
        </w:rPr>
        <w:t>s</w:t>
      </w:r>
      <w:r w:rsidR="00A161E2" w:rsidRPr="00CA50E4">
        <w:rPr>
          <w:rFonts w:asciiTheme="minorHAnsi" w:hAnsiTheme="minorHAnsi" w:cstheme="minorHAnsi"/>
        </w:rPr>
        <w:t xml:space="preserve"> that were qualitative</w:t>
      </w:r>
      <w:r w:rsidR="00F61706" w:rsidRPr="00CA50E4">
        <w:rPr>
          <w:rFonts w:asciiTheme="minorHAnsi" w:hAnsiTheme="minorHAnsi" w:cstheme="minorHAnsi"/>
        </w:rPr>
        <w:t xml:space="preserve">, or descriptive narrative reports. </w:t>
      </w:r>
      <w:r w:rsidR="009E5CF9" w:rsidRPr="00CA50E4">
        <w:rPr>
          <w:rFonts w:asciiTheme="minorHAnsi" w:hAnsiTheme="minorHAnsi" w:cstheme="minorHAnsi"/>
        </w:rPr>
        <w:t xml:space="preserve">Five articles </w:t>
      </w:r>
      <w:r w:rsidR="00596273" w:rsidRPr="00CA50E4">
        <w:rPr>
          <w:rFonts w:asciiTheme="minorHAnsi" w:hAnsiTheme="minorHAnsi" w:cstheme="minorHAnsi"/>
        </w:rPr>
        <w:t>covered recover</w:t>
      </w:r>
      <w:r w:rsidR="002F0048">
        <w:rPr>
          <w:rFonts w:asciiTheme="minorHAnsi" w:hAnsiTheme="minorHAnsi" w:cstheme="minorHAnsi"/>
        </w:rPr>
        <w:t>y</w:t>
      </w:r>
      <w:r w:rsidR="00596273" w:rsidRPr="00CA50E4">
        <w:rPr>
          <w:rFonts w:asciiTheme="minorHAnsi" w:hAnsiTheme="minorHAnsi" w:cstheme="minorHAnsi"/>
        </w:rPr>
        <w:t xml:space="preserve"> narratives akin to storytelling.</w:t>
      </w:r>
      <w:r w:rsidR="00101338" w:rsidRPr="00CA50E4">
        <w:rPr>
          <w:rFonts w:asciiTheme="minorHAnsi" w:hAnsiTheme="minorHAnsi" w:cstheme="minorHAnsi"/>
        </w:rPr>
        <w:t xml:space="preserve"> Four articles covered social prescribing</w:t>
      </w:r>
      <w:r w:rsidR="0056409D" w:rsidRPr="00CA50E4">
        <w:rPr>
          <w:rFonts w:asciiTheme="minorHAnsi" w:hAnsiTheme="minorHAnsi" w:cstheme="minorHAnsi"/>
        </w:rPr>
        <w:t xml:space="preserve">. </w:t>
      </w:r>
      <w:r w:rsidR="007864D6" w:rsidRPr="00CA50E4">
        <w:rPr>
          <w:rFonts w:asciiTheme="minorHAnsi" w:hAnsiTheme="minorHAnsi" w:cstheme="minorHAnsi"/>
        </w:rPr>
        <w:t>Eight articles cover</w:t>
      </w:r>
      <w:r w:rsidR="00315723">
        <w:rPr>
          <w:rFonts w:asciiTheme="minorHAnsi" w:hAnsiTheme="minorHAnsi" w:cstheme="minorHAnsi"/>
        </w:rPr>
        <w:t>ed</w:t>
      </w:r>
      <w:r w:rsidR="007864D6" w:rsidRPr="00CA50E4">
        <w:rPr>
          <w:rFonts w:asciiTheme="minorHAnsi" w:hAnsiTheme="minorHAnsi" w:cstheme="minorHAnsi"/>
        </w:rPr>
        <w:t xml:space="preserve"> peer support that is akin to the </w:t>
      </w:r>
      <w:r w:rsidR="004222ED" w:rsidRPr="00CA50E4">
        <w:rPr>
          <w:rFonts w:asciiTheme="minorHAnsi" w:hAnsiTheme="minorHAnsi" w:cstheme="minorHAnsi"/>
        </w:rPr>
        <w:t>Touch Network peer</w:t>
      </w:r>
      <w:r w:rsidR="00315723">
        <w:rPr>
          <w:rFonts w:asciiTheme="minorHAnsi" w:hAnsiTheme="minorHAnsi" w:cstheme="minorHAnsi"/>
        </w:rPr>
        <w:t>-</w:t>
      </w:r>
      <w:r w:rsidR="004222ED" w:rsidRPr="00CA50E4">
        <w:rPr>
          <w:rFonts w:asciiTheme="minorHAnsi" w:hAnsiTheme="minorHAnsi" w:cstheme="minorHAnsi"/>
        </w:rPr>
        <w:t>to</w:t>
      </w:r>
      <w:r w:rsidR="00315723">
        <w:rPr>
          <w:rFonts w:asciiTheme="minorHAnsi" w:hAnsiTheme="minorHAnsi" w:cstheme="minorHAnsi"/>
        </w:rPr>
        <w:t>-</w:t>
      </w:r>
      <w:r w:rsidR="004222ED" w:rsidRPr="00CA50E4">
        <w:rPr>
          <w:rFonts w:asciiTheme="minorHAnsi" w:hAnsiTheme="minorHAnsi" w:cstheme="minorHAnsi"/>
        </w:rPr>
        <w:t xml:space="preserve">peer approach </w:t>
      </w:r>
      <w:r w:rsidR="00CD382E" w:rsidRPr="00CA50E4">
        <w:rPr>
          <w:rFonts w:asciiTheme="minorHAnsi" w:hAnsiTheme="minorHAnsi" w:cstheme="minorHAnsi"/>
        </w:rPr>
        <w:t>which</w:t>
      </w:r>
      <w:r w:rsidR="004222ED" w:rsidRPr="00CA50E4">
        <w:rPr>
          <w:rFonts w:asciiTheme="minorHAnsi" w:hAnsiTheme="minorHAnsi" w:cstheme="minorHAnsi"/>
        </w:rPr>
        <w:t xml:space="preserve"> </w:t>
      </w:r>
      <w:r w:rsidR="00CD382E" w:rsidRPr="00CA50E4">
        <w:rPr>
          <w:rFonts w:asciiTheme="minorHAnsi" w:hAnsiTheme="minorHAnsi" w:cstheme="minorHAnsi"/>
        </w:rPr>
        <w:t>encourages and enables sharing of lived experiences</w:t>
      </w:r>
      <w:r w:rsidR="00DA7230" w:rsidRPr="00CA50E4">
        <w:rPr>
          <w:rFonts w:asciiTheme="minorHAnsi" w:hAnsiTheme="minorHAnsi" w:cstheme="minorHAnsi"/>
        </w:rPr>
        <w:t xml:space="preserve"> through verbal narratives.</w:t>
      </w:r>
      <w:r w:rsidR="00E552E0" w:rsidRPr="00CA50E4">
        <w:rPr>
          <w:rFonts w:asciiTheme="minorHAnsi" w:hAnsiTheme="minorHAnsi" w:cstheme="minorHAnsi"/>
        </w:rPr>
        <w:t xml:space="preserve"> </w:t>
      </w:r>
      <w:r w:rsidR="003F2BD0" w:rsidRPr="00CA50E4">
        <w:rPr>
          <w:rFonts w:asciiTheme="minorHAnsi" w:hAnsiTheme="minorHAnsi" w:cstheme="minorHAnsi"/>
        </w:rPr>
        <w:t>Important key terms</w:t>
      </w:r>
      <w:r w:rsidR="006D6E02" w:rsidRPr="00CA50E4">
        <w:rPr>
          <w:rFonts w:asciiTheme="minorHAnsi" w:hAnsiTheme="minorHAnsi" w:cstheme="minorHAnsi"/>
        </w:rPr>
        <w:t xml:space="preserve"> relevant to attendee experience and the impact of sharing personal stories </w:t>
      </w:r>
      <w:r w:rsidR="003F2BD0" w:rsidRPr="00CA50E4">
        <w:rPr>
          <w:rFonts w:asciiTheme="minorHAnsi" w:hAnsiTheme="minorHAnsi" w:cstheme="minorHAnsi"/>
        </w:rPr>
        <w:t xml:space="preserve">include </w:t>
      </w:r>
      <w:r w:rsidR="006D6E02" w:rsidRPr="00CA50E4">
        <w:rPr>
          <w:rFonts w:asciiTheme="minorHAnsi" w:hAnsiTheme="minorHAnsi" w:cstheme="minorHAnsi"/>
        </w:rPr>
        <w:t xml:space="preserve">loneliness, isolation, </w:t>
      </w:r>
      <w:r w:rsidR="005C17E3" w:rsidRPr="00CA50E4">
        <w:rPr>
          <w:rFonts w:asciiTheme="minorHAnsi" w:hAnsiTheme="minorHAnsi" w:cstheme="minorHAnsi"/>
        </w:rPr>
        <w:t xml:space="preserve">and </w:t>
      </w:r>
      <w:r w:rsidR="006D6E02" w:rsidRPr="00CA50E4">
        <w:rPr>
          <w:rFonts w:asciiTheme="minorHAnsi" w:hAnsiTheme="minorHAnsi" w:cstheme="minorHAnsi"/>
        </w:rPr>
        <w:t xml:space="preserve">mental </w:t>
      </w:r>
      <w:r w:rsidR="0089044C">
        <w:rPr>
          <w:rFonts w:asciiTheme="minorHAnsi" w:hAnsiTheme="minorHAnsi" w:cstheme="minorHAnsi"/>
        </w:rPr>
        <w:t>wellbeing</w:t>
      </w:r>
      <w:r w:rsidR="005C17E3" w:rsidRPr="00CA50E4">
        <w:rPr>
          <w:rFonts w:asciiTheme="minorHAnsi" w:hAnsiTheme="minorHAnsi" w:cstheme="minorHAnsi"/>
        </w:rPr>
        <w:t>.</w:t>
      </w:r>
      <w:r w:rsidR="000D3F6B" w:rsidRPr="00CA50E4">
        <w:rPr>
          <w:rFonts w:asciiTheme="minorHAnsi" w:hAnsiTheme="minorHAnsi" w:cstheme="minorHAnsi"/>
        </w:rPr>
        <w:t xml:space="preserve"> Articles </w:t>
      </w:r>
      <w:r w:rsidR="00815B81" w:rsidRPr="00CA50E4">
        <w:rPr>
          <w:rFonts w:asciiTheme="minorHAnsi" w:hAnsiTheme="minorHAnsi" w:cstheme="minorHAnsi"/>
        </w:rPr>
        <w:t>excluded were</w:t>
      </w:r>
      <w:r w:rsidR="000D3F6B" w:rsidRPr="00CA50E4">
        <w:rPr>
          <w:rFonts w:asciiTheme="minorHAnsi" w:hAnsiTheme="minorHAnsi" w:cstheme="minorHAnsi"/>
        </w:rPr>
        <w:t xml:space="preserve"> </w:t>
      </w:r>
      <w:r w:rsidR="00075E5E" w:rsidRPr="00CA50E4">
        <w:rPr>
          <w:rFonts w:asciiTheme="minorHAnsi" w:hAnsiTheme="minorHAnsi" w:cstheme="minorHAnsi"/>
        </w:rPr>
        <w:t>specific</w:t>
      </w:r>
      <w:r w:rsidR="000D3F6B" w:rsidRPr="00CA50E4">
        <w:rPr>
          <w:rFonts w:asciiTheme="minorHAnsi" w:hAnsiTheme="minorHAnsi" w:cstheme="minorHAnsi"/>
        </w:rPr>
        <w:t xml:space="preserve"> to certain populations</w:t>
      </w:r>
      <w:r w:rsidR="00C7748D">
        <w:rPr>
          <w:rFonts w:asciiTheme="minorHAnsi" w:hAnsiTheme="minorHAnsi" w:cstheme="minorHAnsi"/>
        </w:rPr>
        <w:t>, contexts</w:t>
      </w:r>
      <w:r w:rsidR="009336FD" w:rsidRPr="00CA50E4">
        <w:rPr>
          <w:rFonts w:asciiTheme="minorHAnsi" w:hAnsiTheme="minorHAnsi" w:cstheme="minorHAnsi"/>
        </w:rPr>
        <w:t xml:space="preserve"> or approaches that were not directly relevant</w:t>
      </w:r>
      <w:r w:rsidR="00B54FDE">
        <w:rPr>
          <w:rFonts w:asciiTheme="minorHAnsi" w:hAnsiTheme="minorHAnsi" w:cstheme="minorHAnsi"/>
        </w:rPr>
        <w:t xml:space="preserve"> to Touch Network</w:t>
      </w:r>
      <w:r w:rsidR="009336FD" w:rsidRPr="00CA50E4">
        <w:rPr>
          <w:rFonts w:asciiTheme="minorHAnsi" w:hAnsiTheme="minorHAnsi" w:cstheme="minorHAnsi"/>
        </w:rPr>
        <w:t>.</w:t>
      </w:r>
    </w:p>
    <w:p w14:paraId="07B82D95" w14:textId="77777777" w:rsidR="00215409" w:rsidRDefault="00215409" w:rsidP="0006419D">
      <w:pPr>
        <w:pStyle w:val="Heading2"/>
      </w:pPr>
    </w:p>
    <w:p w14:paraId="480371BA" w14:textId="77777777" w:rsidR="00215409" w:rsidRDefault="00215409" w:rsidP="0006419D">
      <w:pPr>
        <w:pStyle w:val="Heading2"/>
      </w:pPr>
    </w:p>
    <w:p w14:paraId="6471ED47" w14:textId="66F55225" w:rsidR="0093360B" w:rsidRPr="00CA50E4" w:rsidRDefault="00340473" w:rsidP="0006419D">
      <w:pPr>
        <w:pStyle w:val="Heading2"/>
      </w:pPr>
      <w:r>
        <w:t xml:space="preserve">Summary of literature </w:t>
      </w:r>
      <w:r w:rsidR="00280A85">
        <w:t>on tackling isolation, loneliness and mental well being</w:t>
      </w:r>
    </w:p>
    <w:p w14:paraId="774F25DC" w14:textId="45077EA6" w:rsidR="00783890" w:rsidRDefault="00E84D5D" w:rsidP="00762AA0">
      <w:pPr>
        <w:rPr>
          <w:rFonts w:asciiTheme="minorHAnsi" w:hAnsiTheme="minorHAnsi" w:cstheme="minorHAnsi"/>
        </w:rPr>
      </w:pPr>
      <w:r w:rsidRPr="00CA50E4">
        <w:rPr>
          <w:rFonts w:asciiTheme="minorHAnsi" w:hAnsiTheme="minorHAnsi" w:cstheme="minorHAnsi"/>
        </w:rPr>
        <w:t xml:space="preserve">These systematic reviews and studies were not quality </w:t>
      </w:r>
      <w:r w:rsidR="00815B81" w:rsidRPr="00CA50E4">
        <w:rPr>
          <w:rFonts w:asciiTheme="minorHAnsi" w:hAnsiTheme="minorHAnsi" w:cstheme="minorHAnsi"/>
        </w:rPr>
        <w:t>assessed and</w:t>
      </w:r>
      <w:r w:rsidR="000D23F9">
        <w:rPr>
          <w:rFonts w:asciiTheme="minorHAnsi" w:hAnsiTheme="minorHAnsi" w:cstheme="minorHAnsi"/>
        </w:rPr>
        <w:t xml:space="preserve"> therefore</w:t>
      </w:r>
      <w:r w:rsidR="00FA3AEB">
        <w:rPr>
          <w:rFonts w:asciiTheme="minorHAnsi" w:hAnsiTheme="minorHAnsi" w:cstheme="minorHAnsi"/>
        </w:rPr>
        <w:t xml:space="preserve"> this report presents</w:t>
      </w:r>
      <w:r w:rsidRPr="00CA50E4">
        <w:rPr>
          <w:rFonts w:asciiTheme="minorHAnsi" w:hAnsiTheme="minorHAnsi" w:cstheme="minorHAnsi"/>
        </w:rPr>
        <w:t xml:space="preserve"> </w:t>
      </w:r>
      <w:r w:rsidR="000D23F9">
        <w:rPr>
          <w:rFonts w:asciiTheme="minorHAnsi" w:hAnsiTheme="minorHAnsi" w:cstheme="minorHAnsi"/>
        </w:rPr>
        <w:t>no judgement</w:t>
      </w:r>
      <w:r w:rsidR="00FA3AEB">
        <w:rPr>
          <w:rFonts w:asciiTheme="minorHAnsi" w:hAnsiTheme="minorHAnsi" w:cstheme="minorHAnsi"/>
        </w:rPr>
        <w:t xml:space="preserve"> on the </w:t>
      </w:r>
      <w:r w:rsidR="000D23F9" w:rsidRPr="00CA50E4">
        <w:rPr>
          <w:rFonts w:asciiTheme="minorHAnsi" w:hAnsiTheme="minorHAnsi" w:cstheme="minorHAnsi"/>
        </w:rPr>
        <w:t>quality of their findings</w:t>
      </w:r>
      <w:r w:rsidR="00E8093C" w:rsidRPr="00CA50E4">
        <w:rPr>
          <w:rFonts w:asciiTheme="minorHAnsi" w:hAnsiTheme="minorHAnsi" w:cstheme="minorHAnsi"/>
        </w:rPr>
        <w:t xml:space="preserve">. </w:t>
      </w:r>
      <w:r w:rsidR="00480F53" w:rsidRPr="00CA50E4">
        <w:rPr>
          <w:rFonts w:asciiTheme="minorHAnsi" w:hAnsiTheme="minorHAnsi" w:cstheme="minorHAnsi"/>
        </w:rPr>
        <w:t xml:space="preserve">However, systematic </w:t>
      </w:r>
      <w:r w:rsidR="00815B81" w:rsidRPr="00CA50E4">
        <w:rPr>
          <w:rFonts w:asciiTheme="minorHAnsi" w:hAnsiTheme="minorHAnsi" w:cstheme="minorHAnsi"/>
        </w:rPr>
        <w:t>reviews will</w:t>
      </w:r>
      <w:r w:rsidR="00480F53" w:rsidRPr="00CA50E4">
        <w:rPr>
          <w:rFonts w:asciiTheme="minorHAnsi" w:hAnsiTheme="minorHAnsi" w:cstheme="minorHAnsi"/>
        </w:rPr>
        <w:t xml:space="preserve"> have conducted a quality assessment of </w:t>
      </w:r>
      <w:r w:rsidR="00BA19A1">
        <w:rPr>
          <w:rFonts w:asciiTheme="minorHAnsi" w:hAnsiTheme="minorHAnsi" w:cstheme="minorHAnsi"/>
        </w:rPr>
        <w:t xml:space="preserve">their </w:t>
      </w:r>
      <w:r w:rsidR="00480F53" w:rsidRPr="00CA50E4">
        <w:rPr>
          <w:rFonts w:asciiTheme="minorHAnsi" w:hAnsiTheme="minorHAnsi" w:cstheme="minorHAnsi"/>
        </w:rPr>
        <w:t>included studies</w:t>
      </w:r>
      <w:r w:rsidR="004E1578" w:rsidRPr="00CA50E4">
        <w:rPr>
          <w:rFonts w:asciiTheme="minorHAnsi" w:hAnsiTheme="minorHAnsi" w:cstheme="minorHAnsi"/>
        </w:rPr>
        <w:t xml:space="preserve">, which suggests their findings </w:t>
      </w:r>
      <w:r w:rsidR="00FB198E" w:rsidRPr="00CA50E4">
        <w:rPr>
          <w:rFonts w:asciiTheme="minorHAnsi" w:hAnsiTheme="minorHAnsi" w:cstheme="minorHAnsi"/>
        </w:rPr>
        <w:t>provide greater confidence</w:t>
      </w:r>
      <w:r w:rsidR="001630BE">
        <w:rPr>
          <w:rFonts w:asciiTheme="minorHAnsi" w:hAnsiTheme="minorHAnsi" w:cstheme="minorHAnsi"/>
        </w:rPr>
        <w:t>.</w:t>
      </w:r>
      <w:r w:rsidR="00E8093C" w:rsidRPr="00CA50E4">
        <w:rPr>
          <w:rFonts w:asciiTheme="minorHAnsi" w:hAnsiTheme="minorHAnsi" w:cstheme="minorHAnsi"/>
        </w:rPr>
        <w:t xml:space="preserve"> </w:t>
      </w:r>
    </w:p>
    <w:p w14:paraId="69D82F5C" w14:textId="59997AA5" w:rsidR="00B154B5" w:rsidRDefault="0080641D" w:rsidP="00762AA0">
      <w:pPr>
        <w:rPr>
          <w:rFonts w:asciiTheme="minorHAnsi" w:hAnsiTheme="minorHAnsi" w:cstheme="minorHAnsi"/>
        </w:rPr>
      </w:pPr>
      <w:r w:rsidRPr="00CA50E4">
        <w:rPr>
          <w:rFonts w:asciiTheme="minorHAnsi" w:hAnsiTheme="minorHAnsi" w:cstheme="minorHAnsi"/>
        </w:rPr>
        <w:t xml:space="preserve">To manage loneliness and isolation to improve mental </w:t>
      </w:r>
      <w:r w:rsidR="00815B81">
        <w:rPr>
          <w:rFonts w:asciiTheme="minorHAnsi" w:hAnsiTheme="minorHAnsi" w:cstheme="minorHAnsi"/>
        </w:rPr>
        <w:t>wellbeing</w:t>
      </w:r>
      <w:r w:rsidR="004F0E27">
        <w:rPr>
          <w:rFonts w:asciiTheme="minorHAnsi" w:hAnsiTheme="minorHAnsi" w:cstheme="minorHAnsi"/>
        </w:rPr>
        <w:t>,</w:t>
      </w:r>
      <w:r w:rsidR="00A07A5A">
        <w:rPr>
          <w:rFonts w:asciiTheme="minorHAnsi" w:hAnsiTheme="minorHAnsi" w:cstheme="minorHAnsi"/>
        </w:rPr>
        <w:t xml:space="preserve"> the importan</w:t>
      </w:r>
      <w:r w:rsidR="000B1033">
        <w:rPr>
          <w:rFonts w:asciiTheme="minorHAnsi" w:hAnsiTheme="minorHAnsi" w:cstheme="minorHAnsi"/>
        </w:rPr>
        <w:t>ce</w:t>
      </w:r>
      <w:r w:rsidR="00A07A5A">
        <w:rPr>
          <w:rFonts w:asciiTheme="minorHAnsi" w:hAnsiTheme="minorHAnsi" w:cstheme="minorHAnsi"/>
        </w:rPr>
        <w:t xml:space="preserve"> of </w:t>
      </w:r>
      <w:r w:rsidR="006E2C9F">
        <w:rPr>
          <w:rFonts w:asciiTheme="minorHAnsi" w:hAnsiTheme="minorHAnsi" w:cstheme="minorHAnsi"/>
        </w:rPr>
        <w:t xml:space="preserve">relationships and social contact in which </w:t>
      </w:r>
      <w:r w:rsidR="00C441F2" w:rsidRPr="00CA50E4">
        <w:rPr>
          <w:rFonts w:asciiTheme="minorHAnsi" w:hAnsiTheme="minorHAnsi" w:cstheme="minorHAnsi"/>
        </w:rPr>
        <w:t xml:space="preserve">facilitation via </w:t>
      </w:r>
      <w:r w:rsidR="001512FA">
        <w:rPr>
          <w:rFonts w:asciiTheme="minorHAnsi" w:hAnsiTheme="minorHAnsi" w:cstheme="minorHAnsi"/>
        </w:rPr>
        <w:t xml:space="preserve">community </w:t>
      </w:r>
      <w:r w:rsidR="00C441F2" w:rsidRPr="00CA50E4">
        <w:rPr>
          <w:rFonts w:asciiTheme="minorHAnsi" w:hAnsiTheme="minorHAnsi" w:cstheme="minorHAnsi"/>
        </w:rPr>
        <w:t>connectors</w:t>
      </w:r>
      <w:r w:rsidR="008A6115" w:rsidRPr="00CA50E4">
        <w:rPr>
          <w:rFonts w:asciiTheme="minorHAnsi" w:hAnsiTheme="minorHAnsi" w:cstheme="minorHAnsi"/>
        </w:rPr>
        <w:t xml:space="preserve"> </w:t>
      </w:r>
      <w:r w:rsidR="004871E1">
        <w:rPr>
          <w:rFonts w:asciiTheme="minorHAnsi" w:hAnsiTheme="minorHAnsi" w:cstheme="minorHAnsi"/>
        </w:rPr>
        <w:t xml:space="preserve">was identified </w:t>
      </w:r>
      <w:r w:rsidR="00A84F04">
        <w:rPr>
          <w:rFonts w:asciiTheme="minorHAnsi" w:hAnsiTheme="minorHAnsi" w:cstheme="minorHAnsi"/>
        </w:rPr>
        <w:t>as factors that could</w:t>
      </w:r>
      <w:r w:rsidR="001512FA">
        <w:rPr>
          <w:rFonts w:asciiTheme="minorHAnsi" w:hAnsiTheme="minorHAnsi" w:cstheme="minorHAnsi"/>
        </w:rPr>
        <w:t xml:space="preserve"> </w:t>
      </w:r>
      <w:r w:rsidR="008A6115" w:rsidRPr="00CA50E4">
        <w:rPr>
          <w:rFonts w:asciiTheme="minorHAnsi" w:hAnsiTheme="minorHAnsi" w:cstheme="minorHAnsi"/>
        </w:rPr>
        <w:t xml:space="preserve">enhance </w:t>
      </w:r>
      <w:r w:rsidR="002F64C8">
        <w:rPr>
          <w:rFonts w:asciiTheme="minorHAnsi" w:hAnsiTheme="minorHAnsi" w:cstheme="minorHAnsi"/>
        </w:rPr>
        <w:t>a person’s</w:t>
      </w:r>
      <w:r w:rsidR="003912BF" w:rsidRPr="00CA50E4">
        <w:rPr>
          <w:rFonts w:asciiTheme="minorHAnsi" w:hAnsiTheme="minorHAnsi" w:cstheme="minorHAnsi"/>
        </w:rPr>
        <w:t xml:space="preserve"> confidence and </w:t>
      </w:r>
      <w:r w:rsidR="001512FA">
        <w:rPr>
          <w:rFonts w:asciiTheme="minorHAnsi" w:hAnsiTheme="minorHAnsi" w:cstheme="minorHAnsi"/>
        </w:rPr>
        <w:t xml:space="preserve">their </w:t>
      </w:r>
      <w:r w:rsidR="003912BF" w:rsidRPr="00CA50E4">
        <w:rPr>
          <w:rFonts w:asciiTheme="minorHAnsi" w:hAnsiTheme="minorHAnsi" w:cstheme="minorHAnsi"/>
        </w:rPr>
        <w:t>social connections</w:t>
      </w:r>
      <w:r w:rsidR="000C6D5A" w:rsidRPr="00CA50E4">
        <w:rPr>
          <w:rFonts w:asciiTheme="minorHAnsi" w:hAnsiTheme="minorHAnsi" w:cstheme="minorHAnsi"/>
        </w:rPr>
        <w:t xml:space="preserve"> (</w:t>
      </w:r>
      <w:proofErr w:type="spellStart"/>
      <w:r w:rsidR="000C6D5A" w:rsidRPr="00CA50E4">
        <w:rPr>
          <w:rFonts w:asciiTheme="minorHAnsi" w:hAnsiTheme="minorHAnsi" w:cstheme="minorHAnsi"/>
        </w:rPr>
        <w:t>Giebal</w:t>
      </w:r>
      <w:proofErr w:type="spellEnd"/>
      <w:r w:rsidR="000C6D5A" w:rsidRPr="00CA50E4">
        <w:rPr>
          <w:rFonts w:asciiTheme="minorHAnsi" w:hAnsiTheme="minorHAnsi" w:cstheme="minorHAnsi"/>
        </w:rPr>
        <w:t xml:space="preserve"> 2020)</w:t>
      </w:r>
      <w:r w:rsidR="00E755C2" w:rsidRPr="00CA50E4">
        <w:rPr>
          <w:rFonts w:asciiTheme="minorHAnsi" w:hAnsiTheme="minorHAnsi" w:cstheme="minorHAnsi"/>
        </w:rPr>
        <w:t>. The Mental Health Foundation</w:t>
      </w:r>
      <w:r w:rsidR="006777FB" w:rsidRPr="00CA50E4">
        <w:rPr>
          <w:rFonts w:asciiTheme="minorHAnsi" w:hAnsiTheme="minorHAnsi" w:cstheme="minorHAnsi"/>
        </w:rPr>
        <w:t xml:space="preserve"> propose</w:t>
      </w:r>
      <w:r w:rsidR="00EF318E">
        <w:rPr>
          <w:rFonts w:asciiTheme="minorHAnsi" w:hAnsiTheme="minorHAnsi" w:cstheme="minorHAnsi"/>
        </w:rPr>
        <w:t>s</w:t>
      </w:r>
      <w:r w:rsidR="006777FB" w:rsidRPr="00CA50E4">
        <w:rPr>
          <w:rFonts w:asciiTheme="minorHAnsi" w:hAnsiTheme="minorHAnsi" w:cstheme="minorHAnsi"/>
        </w:rPr>
        <w:t xml:space="preserve"> a life course approach to mental health</w:t>
      </w:r>
      <w:r w:rsidR="002E286F" w:rsidRPr="00CA50E4">
        <w:rPr>
          <w:rFonts w:asciiTheme="minorHAnsi" w:hAnsiTheme="minorHAnsi" w:cstheme="minorHAnsi"/>
        </w:rPr>
        <w:t xml:space="preserve"> </w:t>
      </w:r>
      <w:r w:rsidR="00463BF7" w:rsidRPr="00CA50E4">
        <w:rPr>
          <w:rFonts w:asciiTheme="minorHAnsi" w:hAnsiTheme="minorHAnsi" w:cstheme="minorHAnsi"/>
        </w:rPr>
        <w:t xml:space="preserve">to reduce stigma and discrimination by increasing mental health literacy across the </w:t>
      </w:r>
      <w:r w:rsidR="00075E5E" w:rsidRPr="00CA50E4">
        <w:rPr>
          <w:rFonts w:asciiTheme="minorHAnsi" w:hAnsiTheme="minorHAnsi" w:cstheme="minorHAnsi"/>
        </w:rPr>
        <w:t>entire population</w:t>
      </w:r>
      <w:r w:rsidR="001E670D" w:rsidRPr="00CA50E4">
        <w:rPr>
          <w:rFonts w:asciiTheme="minorHAnsi" w:hAnsiTheme="minorHAnsi" w:cstheme="minorHAnsi"/>
        </w:rPr>
        <w:t xml:space="preserve"> (</w:t>
      </w:r>
      <w:r w:rsidR="001512FA">
        <w:rPr>
          <w:rFonts w:asciiTheme="minorHAnsi" w:hAnsiTheme="minorHAnsi" w:cstheme="minorHAnsi"/>
        </w:rPr>
        <w:t>Me</w:t>
      </w:r>
      <w:r w:rsidR="00575EB2">
        <w:rPr>
          <w:rFonts w:asciiTheme="minorHAnsi" w:hAnsiTheme="minorHAnsi" w:cstheme="minorHAnsi"/>
        </w:rPr>
        <w:t xml:space="preserve">ntal Health Foundation, </w:t>
      </w:r>
      <w:r w:rsidR="004C600C">
        <w:rPr>
          <w:rFonts w:asciiTheme="minorHAnsi" w:hAnsiTheme="minorHAnsi" w:cstheme="minorHAnsi"/>
        </w:rPr>
        <w:t>Better Mental Health for all</w:t>
      </w:r>
      <w:r w:rsidR="001E670D" w:rsidRPr="00CA50E4">
        <w:rPr>
          <w:rFonts w:asciiTheme="minorHAnsi" w:hAnsiTheme="minorHAnsi" w:cstheme="minorHAnsi"/>
        </w:rPr>
        <w:t>)</w:t>
      </w:r>
      <w:r w:rsidR="00463BF7" w:rsidRPr="00CA50E4">
        <w:rPr>
          <w:rFonts w:asciiTheme="minorHAnsi" w:hAnsiTheme="minorHAnsi" w:cstheme="minorHAnsi"/>
        </w:rPr>
        <w:t>. This is in keeping with the ambition of the Touch Network</w:t>
      </w:r>
      <w:r w:rsidR="004C600C">
        <w:rPr>
          <w:rFonts w:asciiTheme="minorHAnsi" w:hAnsiTheme="minorHAnsi" w:cstheme="minorHAnsi"/>
        </w:rPr>
        <w:t xml:space="preserve"> </w:t>
      </w:r>
      <w:r w:rsidR="00971D90" w:rsidRPr="00CA50E4">
        <w:rPr>
          <w:rFonts w:asciiTheme="minorHAnsi" w:hAnsiTheme="minorHAnsi" w:cstheme="minorHAnsi"/>
        </w:rPr>
        <w:t>neighbourhood approach to engagement in storytelling events</w:t>
      </w:r>
      <w:r w:rsidR="001E670D" w:rsidRPr="00CA50E4">
        <w:rPr>
          <w:rFonts w:asciiTheme="minorHAnsi" w:hAnsiTheme="minorHAnsi" w:cstheme="minorHAnsi"/>
        </w:rPr>
        <w:t>.</w:t>
      </w:r>
      <w:r w:rsidR="00720C32" w:rsidRPr="00CA50E4">
        <w:rPr>
          <w:rFonts w:asciiTheme="minorHAnsi" w:hAnsiTheme="minorHAnsi" w:cstheme="minorHAnsi"/>
        </w:rPr>
        <w:t xml:space="preserve"> </w:t>
      </w:r>
      <w:r w:rsidR="00815B81" w:rsidRPr="00CA50E4">
        <w:rPr>
          <w:rFonts w:asciiTheme="minorHAnsi" w:hAnsiTheme="minorHAnsi" w:cstheme="minorHAnsi"/>
        </w:rPr>
        <w:t>Another Mental</w:t>
      </w:r>
      <w:r w:rsidR="00E060D0" w:rsidRPr="00CA50E4">
        <w:rPr>
          <w:rFonts w:asciiTheme="minorHAnsi" w:hAnsiTheme="minorHAnsi" w:cstheme="minorHAnsi"/>
        </w:rPr>
        <w:t xml:space="preserve"> Health </w:t>
      </w:r>
      <w:r w:rsidR="001C448A">
        <w:rPr>
          <w:rFonts w:asciiTheme="minorHAnsi" w:hAnsiTheme="minorHAnsi" w:cstheme="minorHAnsi"/>
        </w:rPr>
        <w:t>F</w:t>
      </w:r>
      <w:r w:rsidR="001C448A" w:rsidRPr="00CA50E4">
        <w:rPr>
          <w:rFonts w:asciiTheme="minorHAnsi" w:hAnsiTheme="minorHAnsi" w:cstheme="minorHAnsi"/>
        </w:rPr>
        <w:t>oundation report</w:t>
      </w:r>
      <w:r w:rsidR="00E060D0" w:rsidRPr="00CA50E4">
        <w:rPr>
          <w:rFonts w:asciiTheme="minorHAnsi" w:hAnsiTheme="minorHAnsi" w:cstheme="minorHAnsi"/>
        </w:rPr>
        <w:t xml:space="preserve"> focusses on the importance </w:t>
      </w:r>
      <w:r w:rsidR="00706EB5" w:rsidRPr="00CA50E4">
        <w:rPr>
          <w:rFonts w:asciiTheme="minorHAnsi" w:hAnsiTheme="minorHAnsi" w:cstheme="minorHAnsi"/>
        </w:rPr>
        <w:t>of forming</w:t>
      </w:r>
      <w:r w:rsidR="00720C32" w:rsidRPr="00CA50E4">
        <w:rPr>
          <w:rFonts w:asciiTheme="minorHAnsi" w:hAnsiTheme="minorHAnsi" w:cstheme="minorHAnsi"/>
        </w:rPr>
        <w:t xml:space="preserve"> </w:t>
      </w:r>
      <w:r w:rsidR="00E060D0" w:rsidRPr="00CA50E4">
        <w:rPr>
          <w:rFonts w:asciiTheme="minorHAnsi" w:hAnsiTheme="minorHAnsi" w:cstheme="minorHAnsi"/>
        </w:rPr>
        <w:t xml:space="preserve">healthy </w:t>
      </w:r>
      <w:r w:rsidR="00706EB5" w:rsidRPr="00CA50E4">
        <w:rPr>
          <w:rFonts w:asciiTheme="minorHAnsi" w:hAnsiTheme="minorHAnsi" w:cstheme="minorHAnsi"/>
        </w:rPr>
        <w:t>relationships to</w:t>
      </w:r>
      <w:r w:rsidR="00720C32" w:rsidRPr="00CA50E4">
        <w:rPr>
          <w:rFonts w:asciiTheme="minorHAnsi" w:hAnsiTheme="minorHAnsi" w:cstheme="minorHAnsi"/>
        </w:rPr>
        <w:t xml:space="preserve"> manage mental health</w:t>
      </w:r>
      <w:r w:rsidR="00E8093C" w:rsidRPr="00CA50E4">
        <w:rPr>
          <w:rFonts w:asciiTheme="minorHAnsi" w:hAnsiTheme="minorHAnsi" w:cstheme="minorHAnsi"/>
        </w:rPr>
        <w:t xml:space="preserve">. </w:t>
      </w:r>
      <w:r w:rsidR="00CE35A0" w:rsidRPr="00CA50E4">
        <w:rPr>
          <w:rFonts w:asciiTheme="minorHAnsi" w:hAnsiTheme="minorHAnsi" w:cstheme="minorHAnsi"/>
        </w:rPr>
        <w:t>For people aged over</w:t>
      </w:r>
      <w:r w:rsidR="00F8071D" w:rsidRPr="00CA50E4">
        <w:rPr>
          <w:rFonts w:asciiTheme="minorHAnsi" w:hAnsiTheme="minorHAnsi" w:cstheme="minorHAnsi"/>
        </w:rPr>
        <w:t xml:space="preserve"> </w:t>
      </w:r>
      <w:r w:rsidR="001F70AC" w:rsidRPr="00CA50E4">
        <w:rPr>
          <w:rFonts w:asciiTheme="minorHAnsi" w:hAnsiTheme="minorHAnsi" w:cstheme="minorHAnsi"/>
        </w:rPr>
        <w:t>sixty-five</w:t>
      </w:r>
      <w:r w:rsidR="00F8071D" w:rsidRPr="00CA50E4">
        <w:rPr>
          <w:rFonts w:asciiTheme="minorHAnsi" w:hAnsiTheme="minorHAnsi" w:cstheme="minorHAnsi"/>
        </w:rPr>
        <w:t xml:space="preserve">, the NICE </w:t>
      </w:r>
      <w:r w:rsidR="00815B81" w:rsidRPr="00CA50E4">
        <w:rPr>
          <w:rFonts w:asciiTheme="minorHAnsi" w:hAnsiTheme="minorHAnsi" w:cstheme="minorHAnsi"/>
        </w:rPr>
        <w:t xml:space="preserve">guideline </w:t>
      </w:r>
      <w:r w:rsidR="001C448A" w:rsidRPr="00CA50E4">
        <w:rPr>
          <w:rFonts w:asciiTheme="minorHAnsi" w:hAnsiTheme="minorHAnsi" w:cstheme="minorHAnsi"/>
        </w:rPr>
        <w:t xml:space="preserve">recommends </w:t>
      </w:r>
      <w:r w:rsidR="00706EB5" w:rsidRPr="00CA50E4">
        <w:rPr>
          <w:rFonts w:asciiTheme="minorHAnsi" w:hAnsiTheme="minorHAnsi" w:cstheme="minorHAnsi"/>
        </w:rPr>
        <w:t>group-based</w:t>
      </w:r>
      <w:r w:rsidR="00F8071D" w:rsidRPr="00CA50E4">
        <w:rPr>
          <w:rFonts w:asciiTheme="minorHAnsi" w:hAnsiTheme="minorHAnsi" w:cstheme="minorHAnsi"/>
        </w:rPr>
        <w:t xml:space="preserve"> activities </w:t>
      </w:r>
      <w:r w:rsidR="00706EB5" w:rsidRPr="00CA50E4">
        <w:rPr>
          <w:rFonts w:asciiTheme="minorHAnsi" w:hAnsiTheme="minorHAnsi" w:cstheme="minorHAnsi"/>
        </w:rPr>
        <w:t>on a</w:t>
      </w:r>
      <w:r w:rsidR="00F8071D" w:rsidRPr="00CA50E4">
        <w:rPr>
          <w:rFonts w:asciiTheme="minorHAnsi" w:hAnsiTheme="minorHAnsi" w:cstheme="minorHAnsi"/>
        </w:rPr>
        <w:t xml:space="preserve"> regular basis</w:t>
      </w:r>
      <w:r w:rsidR="00896479" w:rsidRPr="00CA50E4">
        <w:rPr>
          <w:rFonts w:asciiTheme="minorHAnsi" w:hAnsiTheme="minorHAnsi" w:cstheme="minorHAnsi"/>
        </w:rPr>
        <w:t xml:space="preserve"> to support </w:t>
      </w:r>
      <w:r w:rsidR="00706EB5" w:rsidRPr="00CA50E4">
        <w:rPr>
          <w:rFonts w:asciiTheme="minorHAnsi" w:hAnsiTheme="minorHAnsi" w:cstheme="minorHAnsi"/>
        </w:rPr>
        <w:t>mental wellbeing</w:t>
      </w:r>
      <w:r w:rsidR="00442015" w:rsidRPr="00CA50E4">
        <w:rPr>
          <w:rFonts w:asciiTheme="minorHAnsi" w:hAnsiTheme="minorHAnsi" w:cstheme="minorHAnsi"/>
        </w:rPr>
        <w:t xml:space="preserve"> a</w:t>
      </w:r>
      <w:r w:rsidR="00F606A7">
        <w:rPr>
          <w:rFonts w:asciiTheme="minorHAnsi" w:hAnsiTheme="minorHAnsi" w:cstheme="minorHAnsi"/>
        </w:rPr>
        <w:t>s well as</w:t>
      </w:r>
      <w:r w:rsidR="00442015" w:rsidRPr="00CA50E4">
        <w:rPr>
          <w:rFonts w:asciiTheme="minorHAnsi" w:hAnsiTheme="minorHAnsi" w:cstheme="minorHAnsi"/>
        </w:rPr>
        <w:t xml:space="preserve"> manage isolation and loneliness</w:t>
      </w:r>
      <w:r w:rsidR="00440726" w:rsidRPr="00CA50E4">
        <w:rPr>
          <w:rFonts w:asciiTheme="minorHAnsi" w:hAnsiTheme="minorHAnsi" w:cstheme="minorHAnsi"/>
        </w:rPr>
        <w:t xml:space="preserve"> (NICE 2020)</w:t>
      </w:r>
      <w:r w:rsidR="00E8093C" w:rsidRPr="00CA50E4">
        <w:rPr>
          <w:rFonts w:asciiTheme="minorHAnsi" w:hAnsiTheme="minorHAnsi" w:cstheme="minorHAnsi"/>
        </w:rPr>
        <w:t xml:space="preserve">. </w:t>
      </w:r>
    </w:p>
    <w:p w14:paraId="05B5760A" w14:textId="43092643" w:rsidR="009F30F7" w:rsidRDefault="00815B81" w:rsidP="00762AA0">
      <w:pPr>
        <w:rPr>
          <w:rFonts w:asciiTheme="minorHAnsi" w:hAnsiTheme="minorHAnsi" w:cstheme="minorHAnsi"/>
        </w:rPr>
      </w:pPr>
      <w:proofErr w:type="spellStart"/>
      <w:r w:rsidRPr="00CA50E4">
        <w:rPr>
          <w:rFonts w:asciiTheme="minorHAnsi" w:hAnsiTheme="minorHAnsi" w:cstheme="minorHAnsi"/>
        </w:rPr>
        <w:t>Ronzi</w:t>
      </w:r>
      <w:proofErr w:type="spellEnd"/>
      <w:r w:rsidR="00F07D9F" w:rsidRPr="00CA50E4">
        <w:rPr>
          <w:rFonts w:asciiTheme="minorHAnsi" w:hAnsiTheme="minorHAnsi" w:cstheme="minorHAnsi"/>
        </w:rPr>
        <w:t xml:space="preserve"> (2018) reviewed </w:t>
      </w:r>
      <w:r w:rsidR="001F70AC" w:rsidRPr="00CA50E4">
        <w:rPr>
          <w:rFonts w:asciiTheme="minorHAnsi" w:hAnsiTheme="minorHAnsi" w:cstheme="minorHAnsi"/>
        </w:rPr>
        <w:t>forty</w:t>
      </w:r>
      <w:r w:rsidR="00F07D9F" w:rsidRPr="00CA50E4">
        <w:rPr>
          <w:rFonts w:asciiTheme="minorHAnsi" w:hAnsiTheme="minorHAnsi" w:cstheme="minorHAnsi"/>
        </w:rPr>
        <w:t xml:space="preserve"> </w:t>
      </w:r>
      <w:r w:rsidR="001C448A" w:rsidRPr="00CA50E4">
        <w:rPr>
          <w:rFonts w:asciiTheme="minorHAnsi" w:hAnsiTheme="minorHAnsi" w:cstheme="minorHAnsi"/>
        </w:rPr>
        <w:t>studies</w:t>
      </w:r>
      <w:r w:rsidR="0086298B">
        <w:rPr>
          <w:rFonts w:asciiTheme="minorHAnsi" w:hAnsiTheme="minorHAnsi" w:cstheme="minorHAnsi"/>
        </w:rPr>
        <w:t xml:space="preserve"> (qualitative and quantitative)</w:t>
      </w:r>
      <w:r w:rsidR="001C448A" w:rsidRPr="00CA50E4">
        <w:rPr>
          <w:rFonts w:asciiTheme="minorHAnsi" w:hAnsiTheme="minorHAnsi" w:cstheme="minorHAnsi"/>
        </w:rPr>
        <w:t xml:space="preserve"> evaluating</w:t>
      </w:r>
      <w:r w:rsidR="00A43CDE" w:rsidRPr="00CA50E4">
        <w:rPr>
          <w:rFonts w:asciiTheme="minorHAnsi" w:hAnsiTheme="minorHAnsi" w:cstheme="minorHAnsi"/>
        </w:rPr>
        <w:t xml:space="preserve"> multiple </w:t>
      </w:r>
      <w:r w:rsidR="00706EB5" w:rsidRPr="00CA50E4">
        <w:rPr>
          <w:rFonts w:asciiTheme="minorHAnsi" w:hAnsiTheme="minorHAnsi" w:cstheme="minorHAnsi"/>
        </w:rPr>
        <w:t>group-based</w:t>
      </w:r>
      <w:r w:rsidR="00A43CDE" w:rsidRPr="00CA50E4">
        <w:rPr>
          <w:rFonts w:asciiTheme="minorHAnsi" w:hAnsiTheme="minorHAnsi" w:cstheme="minorHAnsi"/>
        </w:rPr>
        <w:t xml:space="preserve"> </w:t>
      </w:r>
      <w:r w:rsidR="00706EB5" w:rsidRPr="00CA50E4">
        <w:rPr>
          <w:rFonts w:asciiTheme="minorHAnsi" w:hAnsiTheme="minorHAnsi" w:cstheme="minorHAnsi"/>
        </w:rPr>
        <w:t xml:space="preserve">interventions </w:t>
      </w:r>
      <w:r w:rsidR="006F1C42">
        <w:rPr>
          <w:rFonts w:asciiTheme="minorHAnsi" w:hAnsiTheme="minorHAnsi" w:cstheme="minorHAnsi"/>
        </w:rPr>
        <w:t xml:space="preserve">to </w:t>
      </w:r>
      <w:r w:rsidR="00C4205A">
        <w:rPr>
          <w:rFonts w:asciiTheme="minorHAnsi" w:hAnsiTheme="minorHAnsi" w:cstheme="minorHAnsi"/>
        </w:rPr>
        <w:t xml:space="preserve">improve isolation </w:t>
      </w:r>
      <w:r w:rsidR="002279AF">
        <w:rPr>
          <w:rFonts w:asciiTheme="minorHAnsi" w:hAnsiTheme="minorHAnsi" w:cstheme="minorHAnsi"/>
        </w:rPr>
        <w:t>in the</w:t>
      </w:r>
      <w:r w:rsidR="00C32EC0" w:rsidRPr="00CA50E4">
        <w:rPr>
          <w:rFonts w:asciiTheme="minorHAnsi" w:hAnsiTheme="minorHAnsi" w:cstheme="minorHAnsi"/>
        </w:rPr>
        <w:t xml:space="preserve"> over </w:t>
      </w:r>
      <w:r w:rsidR="00E8093C" w:rsidRPr="00CA50E4">
        <w:rPr>
          <w:rFonts w:asciiTheme="minorHAnsi" w:hAnsiTheme="minorHAnsi" w:cstheme="minorHAnsi"/>
        </w:rPr>
        <w:t>sixty-fives</w:t>
      </w:r>
      <w:r w:rsidR="00C32EC0" w:rsidRPr="00CA50E4">
        <w:rPr>
          <w:rFonts w:asciiTheme="minorHAnsi" w:hAnsiTheme="minorHAnsi" w:cstheme="minorHAnsi"/>
        </w:rPr>
        <w:t xml:space="preserve"> and found little evidence </w:t>
      </w:r>
      <w:r w:rsidR="00EB3C22" w:rsidRPr="00CA50E4">
        <w:rPr>
          <w:rFonts w:asciiTheme="minorHAnsi" w:hAnsiTheme="minorHAnsi" w:cstheme="minorHAnsi"/>
        </w:rPr>
        <w:t xml:space="preserve">that was relevant to </w:t>
      </w:r>
      <w:r w:rsidR="00706EB5" w:rsidRPr="00CA50E4">
        <w:rPr>
          <w:rFonts w:asciiTheme="minorHAnsi" w:hAnsiTheme="minorHAnsi" w:cstheme="minorHAnsi"/>
        </w:rPr>
        <w:t>th</w:t>
      </w:r>
      <w:r w:rsidR="00C95C26">
        <w:rPr>
          <w:rFonts w:asciiTheme="minorHAnsi" w:hAnsiTheme="minorHAnsi" w:cstheme="minorHAnsi"/>
        </w:rPr>
        <w:t>e</w:t>
      </w:r>
      <w:r w:rsidR="00EB3C22" w:rsidRPr="00CA50E4">
        <w:rPr>
          <w:rFonts w:asciiTheme="minorHAnsi" w:hAnsiTheme="minorHAnsi" w:cstheme="minorHAnsi"/>
        </w:rPr>
        <w:t xml:space="preserve"> wider older population.</w:t>
      </w:r>
      <w:r w:rsidR="009A748B" w:rsidRPr="00CA50E4">
        <w:rPr>
          <w:rFonts w:asciiTheme="minorHAnsi" w:hAnsiTheme="minorHAnsi" w:cstheme="minorHAnsi"/>
        </w:rPr>
        <w:t xml:space="preserve"> </w:t>
      </w:r>
      <w:r w:rsidR="007A2595">
        <w:rPr>
          <w:rFonts w:asciiTheme="minorHAnsi" w:hAnsiTheme="minorHAnsi" w:cstheme="minorHAnsi"/>
        </w:rPr>
        <w:t>However,</w:t>
      </w:r>
      <w:r w:rsidR="00C1137F">
        <w:rPr>
          <w:rFonts w:asciiTheme="minorHAnsi" w:hAnsiTheme="minorHAnsi" w:cstheme="minorHAnsi"/>
        </w:rPr>
        <w:t xml:space="preserve"> valuing was identified as </w:t>
      </w:r>
      <w:r w:rsidR="007745B5">
        <w:rPr>
          <w:rFonts w:asciiTheme="minorHAnsi" w:hAnsiTheme="minorHAnsi" w:cstheme="minorHAnsi"/>
        </w:rPr>
        <w:t xml:space="preserve">one </w:t>
      </w:r>
      <w:r w:rsidR="00C1137F">
        <w:rPr>
          <w:rFonts w:asciiTheme="minorHAnsi" w:hAnsiTheme="minorHAnsi" w:cstheme="minorHAnsi"/>
        </w:rPr>
        <w:t>mediating factor</w:t>
      </w:r>
      <w:r w:rsidR="0086298B">
        <w:rPr>
          <w:rFonts w:asciiTheme="minorHAnsi" w:hAnsiTheme="minorHAnsi" w:cstheme="minorHAnsi"/>
        </w:rPr>
        <w:t xml:space="preserve"> </w:t>
      </w:r>
      <w:r w:rsidR="005E3CC7">
        <w:rPr>
          <w:rFonts w:asciiTheme="minorHAnsi" w:hAnsiTheme="minorHAnsi" w:cstheme="minorHAnsi"/>
        </w:rPr>
        <w:t>(qualitative evidence)</w:t>
      </w:r>
      <w:r w:rsidR="00C1137F">
        <w:rPr>
          <w:rFonts w:asciiTheme="minorHAnsi" w:hAnsiTheme="minorHAnsi" w:cstheme="minorHAnsi"/>
        </w:rPr>
        <w:t xml:space="preserve"> </w:t>
      </w:r>
      <w:r w:rsidR="005E607F">
        <w:rPr>
          <w:rFonts w:asciiTheme="minorHAnsi" w:hAnsiTheme="minorHAnsi" w:cstheme="minorHAnsi"/>
        </w:rPr>
        <w:t>in interventions that targeted respect and social inclusion</w:t>
      </w:r>
      <w:r w:rsidR="007745B5">
        <w:rPr>
          <w:rFonts w:asciiTheme="minorHAnsi" w:hAnsiTheme="minorHAnsi" w:cstheme="minorHAnsi"/>
        </w:rPr>
        <w:t xml:space="preserve"> outcomes.</w:t>
      </w:r>
      <w:r w:rsidR="007A2595">
        <w:rPr>
          <w:rFonts w:asciiTheme="minorHAnsi" w:hAnsiTheme="minorHAnsi" w:cstheme="minorHAnsi"/>
        </w:rPr>
        <w:t xml:space="preserve"> </w:t>
      </w:r>
      <w:r w:rsidR="009A748B" w:rsidRPr="00CA50E4">
        <w:rPr>
          <w:rFonts w:asciiTheme="minorHAnsi" w:hAnsiTheme="minorHAnsi" w:cstheme="minorHAnsi"/>
        </w:rPr>
        <w:t xml:space="preserve">Webber (2017) found little useful evidence to support activities to address social isolation and included both community </w:t>
      </w:r>
      <w:r w:rsidRPr="00CA50E4">
        <w:rPr>
          <w:rFonts w:asciiTheme="minorHAnsi" w:hAnsiTheme="minorHAnsi" w:cstheme="minorHAnsi"/>
        </w:rPr>
        <w:t>engagement and</w:t>
      </w:r>
      <w:r w:rsidR="0079108D" w:rsidRPr="00CA50E4">
        <w:rPr>
          <w:rFonts w:asciiTheme="minorHAnsi" w:hAnsiTheme="minorHAnsi" w:cstheme="minorHAnsi"/>
        </w:rPr>
        <w:t xml:space="preserve"> peer support interventions</w:t>
      </w:r>
      <w:r w:rsidR="009F5130">
        <w:rPr>
          <w:rFonts w:asciiTheme="minorHAnsi" w:hAnsiTheme="minorHAnsi" w:cstheme="minorHAnsi"/>
        </w:rPr>
        <w:t xml:space="preserve"> in their review</w:t>
      </w:r>
      <w:r w:rsidR="0079108D" w:rsidRPr="00CA50E4">
        <w:rPr>
          <w:rFonts w:asciiTheme="minorHAnsi" w:hAnsiTheme="minorHAnsi" w:cstheme="minorHAnsi"/>
        </w:rPr>
        <w:t>.</w:t>
      </w:r>
      <w:r w:rsidR="00F1268B" w:rsidRPr="00CA50E4">
        <w:rPr>
          <w:rFonts w:asciiTheme="minorHAnsi" w:hAnsiTheme="minorHAnsi" w:cstheme="minorHAnsi"/>
        </w:rPr>
        <w:t xml:space="preserve"> Two </w:t>
      </w:r>
      <w:r w:rsidR="00E76296" w:rsidRPr="00CA50E4">
        <w:rPr>
          <w:rFonts w:asciiTheme="minorHAnsi" w:hAnsiTheme="minorHAnsi" w:cstheme="minorHAnsi"/>
        </w:rPr>
        <w:t xml:space="preserve">interesting </w:t>
      </w:r>
      <w:r w:rsidR="00F1268B" w:rsidRPr="00CA50E4">
        <w:rPr>
          <w:rFonts w:asciiTheme="minorHAnsi" w:hAnsiTheme="minorHAnsi" w:cstheme="minorHAnsi"/>
        </w:rPr>
        <w:t>s</w:t>
      </w:r>
      <w:r w:rsidR="001F1D72" w:rsidRPr="00CA50E4">
        <w:rPr>
          <w:rFonts w:asciiTheme="minorHAnsi" w:hAnsiTheme="minorHAnsi" w:cstheme="minorHAnsi"/>
        </w:rPr>
        <w:t>yste</w:t>
      </w:r>
      <w:r w:rsidR="00E76296" w:rsidRPr="00CA50E4">
        <w:rPr>
          <w:rFonts w:asciiTheme="minorHAnsi" w:hAnsiTheme="minorHAnsi" w:cstheme="minorHAnsi"/>
        </w:rPr>
        <w:t xml:space="preserve">matic </w:t>
      </w:r>
      <w:r w:rsidRPr="00CA50E4">
        <w:rPr>
          <w:rFonts w:asciiTheme="minorHAnsi" w:hAnsiTheme="minorHAnsi" w:cstheme="minorHAnsi"/>
        </w:rPr>
        <w:t xml:space="preserve">reviews </w:t>
      </w:r>
      <w:r w:rsidR="00CC2F20">
        <w:rPr>
          <w:rFonts w:asciiTheme="minorHAnsi" w:hAnsiTheme="minorHAnsi" w:cstheme="minorHAnsi"/>
        </w:rPr>
        <w:t>McClean</w:t>
      </w:r>
      <w:r w:rsidR="001F1D72" w:rsidRPr="00CA50E4">
        <w:rPr>
          <w:rFonts w:asciiTheme="minorHAnsi" w:hAnsiTheme="minorHAnsi" w:cstheme="minorHAnsi"/>
        </w:rPr>
        <w:t xml:space="preserve"> (</w:t>
      </w:r>
      <w:r w:rsidR="00E76296" w:rsidRPr="00CA50E4">
        <w:rPr>
          <w:rFonts w:asciiTheme="minorHAnsi" w:hAnsiTheme="minorHAnsi" w:cstheme="minorHAnsi"/>
        </w:rPr>
        <w:t>2019)</w:t>
      </w:r>
      <w:r w:rsidR="001F1D72" w:rsidRPr="00CA50E4">
        <w:rPr>
          <w:rFonts w:asciiTheme="minorHAnsi" w:hAnsiTheme="minorHAnsi" w:cstheme="minorHAnsi"/>
        </w:rPr>
        <w:t xml:space="preserve"> </w:t>
      </w:r>
      <w:r w:rsidR="001C448A" w:rsidRPr="00CA50E4">
        <w:rPr>
          <w:rFonts w:asciiTheme="minorHAnsi" w:hAnsiTheme="minorHAnsi" w:cstheme="minorHAnsi"/>
        </w:rPr>
        <w:t xml:space="preserve">and </w:t>
      </w:r>
      <w:r w:rsidR="00706EB5" w:rsidRPr="00CA50E4">
        <w:rPr>
          <w:rFonts w:asciiTheme="minorHAnsi" w:hAnsiTheme="minorHAnsi" w:cstheme="minorHAnsi"/>
        </w:rPr>
        <w:t>Flores (</w:t>
      </w:r>
      <w:r w:rsidR="00E76296" w:rsidRPr="00CA50E4">
        <w:rPr>
          <w:rFonts w:asciiTheme="minorHAnsi" w:hAnsiTheme="minorHAnsi" w:cstheme="minorHAnsi"/>
        </w:rPr>
        <w:t xml:space="preserve">2018) investigated the impact </w:t>
      </w:r>
      <w:r w:rsidR="00706EB5" w:rsidRPr="00CA50E4">
        <w:rPr>
          <w:rFonts w:asciiTheme="minorHAnsi" w:hAnsiTheme="minorHAnsi" w:cstheme="minorHAnsi"/>
        </w:rPr>
        <w:t>of community</w:t>
      </w:r>
      <w:r w:rsidR="00E76296" w:rsidRPr="00CA50E4">
        <w:rPr>
          <w:rFonts w:asciiTheme="minorHAnsi" w:hAnsiTheme="minorHAnsi" w:cstheme="minorHAnsi"/>
        </w:rPr>
        <w:t xml:space="preserve"> businesses operating in the health and social care sector</w:t>
      </w:r>
      <w:r w:rsidR="00035E66" w:rsidRPr="00CA50E4">
        <w:rPr>
          <w:rFonts w:asciiTheme="minorHAnsi" w:hAnsiTheme="minorHAnsi" w:cstheme="minorHAnsi"/>
        </w:rPr>
        <w:t xml:space="preserve"> and social capital studies</w:t>
      </w:r>
      <w:r w:rsidR="00F81D8E" w:rsidRPr="00CA50E4">
        <w:rPr>
          <w:rFonts w:asciiTheme="minorHAnsi" w:hAnsiTheme="minorHAnsi" w:cstheme="minorHAnsi"/>
        </w:rPr>
        <w:t xml:space="preserve">. The former concluded </w:t>
      </w:r>
      <w:r w:rsidR="00B542F7" w:rsidRPr="00CA50E4">
        <w:rPr>
          <w:rFonts w:asciiTheme="minorHAnsi" w:hAnsiTheme="minorHAnsi" w:cstheme="minorHAnsi"/>
        </w:rPr>
        <w:t>such businesses were as</w:t>
      </w:r>
      <w:r w:rsidR="00F81D8E" w:rsidRPr="00CA50E4">
        <w:rPr>
          <w:rFonts w:asciiTheme="minorHAnsi" w:hAnsiTheme="minorHAnsi" w:cstheme="minorHAnsi"/>
        </w:rPr>
        <w:t xml:space="preserve"> effective as traditional services and fill a gap in provision.</w:t>
      </w:r>
      <w:r w:rsidR="00B542F7" w:rsidRPr="00CA50E4">
        <w:rPr>
          <w:rFonts w:asciiTheme="minorHAnsi" w:hAnsiTheme="minorHAnsi" w:cstheme="minorHAnsi"/>
        </w:rPr>
        <w:t xml:space="preserve"> </w:t>
      </w:r>
      <w:r w:rsidR="00821696" w:rsidRPr="00CA50E4">
        <w:rPr>
          <w:rFonts w:asciiTheme="minorHAnsi" w:hAnsiTheme="minorHAnsi" w:cstheme="minorHAnsi"/>
        </w:rPr>
        <w:t>The latter indicates</w:t>
      </w:r>
      <w:r w:rsidR="00D251BC" w:rsidRPr="00CA50E4">
        <w:rPr>
          <w:rFonts w:asciiTheme="minorHAnsi" w:hAnsiTheme="minorHAnsi" w:cstheme="minorHAnsi"/>
        </w:rPr>
        <w:t xml:space="preserve"> improvements to mental health outcomes overtime but little evidence of benefit</w:t>
      </w:r>
      <w:r w:rsidR="0076790D">
        <w:rPr>
          <w:rFonts w:asciiTheme="minorHAnsi" w:hAnsiTheme="minorHAnsi" w:cstheme="minorHAnsi"/>
        </w:rPr>
        <w:t xml:space="preserve"> over the long term</w:t>
      </w:r>
      <w:r w:rsidR="00D251BC" w:rsidRPr="00CA50E4">
        <w:rPr>
          <w:rFonts w:asciiTheme="minorHAnsi" w:hAnsiTheme="minorHAnsi" w:cstheme="minorHAnsi"/>
        </w:rPr>
        <w:t>.</w:t>
      </w:r>
      <w:r w:rsidR="00D251BC" w:rsidRPr="00CA50E4">
        <w:rPr>
          <w:rFonts w:asciiTheme="minorHAnsi" w:hAnsiTheme="minorHAnsi" w:cstheme="minorHAnsi"/>
          <w:sz w:val="20"/>
          <w:szCs w:val="20"/>
        </w:rPr>
        <w:t xml:space="preserve"> </w:t>
      </w:r>
      <w:r w:rsidR="00D05D16">
        <w:rPr>
          <w:rFonts w:asciiTheme="minorHAnsi" w:hAnsiTheme="minorHAnsi" w:cstheme="minorHAnsi"/>
        </w:rPr>
        <w:t>E</w:t>
      </w:r>
      <w:r w:rsidR="002B68A3" w:rsidRPr="00CA50E4">
        <w:rPr>
          <w:rFonts w:asciiTheme="minorHAnsi" w:hAnsiTheme="minorHAnsi" w:cstheme="minorHAnsi"/>
        </w:rPr>
        <w:t xml:space="preserve">vidence </w:t>
      </w:r>
      <w:r w:rsidR="0003628F" w:rsidRPr="00CA50E4">
        <w:rPr>
          <w:rFonts w:asciiTheme="minorHAnsi" w:hAnsiTheme="minorHAnsi" w:cstheme="minorHAnsi"/>
        </w:rPr>
        <w:t xml:space="preserve">to </w:t>
      </w:r>
      <w:r w:rsidR="00706EB5" w:rsidRPr="00CA50E4">
        <w:rPr>
          <w:rFonts w:asciiTheme="minorHAnsi" w:hAnsiTheme="minorHAnsi" w:cstheme="minorHAnsi"/>
        </w:rPr>
        <w:t>improve loneliness</w:t>
      </w:r>
      <w:r w:rsidR="0003628F" w:rsidRPr="00CA50E4">
        <w:rPr>
          <w:rFonts w:asciiTheme="minorHAnsi" w:hAnsiTheme="minorHAnsi" w:cstheme="minorHAnsi"/>
        </w:rPr>
        <w:t xml:space="preserve"> and isolation</w:t>
      </w:r>
      <w:r w:rsidR="00E87CC8">
        <w:rPr>
          <w:rFonts w:asciiTheme="minorHAnsi" w:hAnsiTheme="minorHAnsi" w:cstheme="minorHAnsi"/>
        </w:rPr>
        <w:t xml:space="preserve"> and</w:t>
      </w:r>
      <w:r w:rsidR="00BC3E61">
        <w:rPr>
          <w:rFonts w:asciiTheme="minorHAnsi" w:hAnsiTheme="minorHAnsi" w:cstheme="minorHAnsi"/>
        </w:rPr>
        <w:t xml:space="preserve"> mental </w:t>
      </w:r>
      <w:r w:rsidR="0089044C">
        <w:rPr>
          <w:rFonts w:asciiTheme="minorHAnsi" w:hAnsiTheme="minorHAnsi" w:cstheme="minorHAnsi"/>
        </w:rPr>
        <w:t>wellbeing</w:t>
      </w:r>
      <w:r w:rsidR="00D05D16">
        <w:rPr>
          <w:rFonts w:asciiTheme="minorHAnsi" w:hAnsiTheme="minorHAnsi" w:cstheme="minorHAnsi"/>
        </w:rPr>
        <w:t xml:space="preserve"> using com</w:t>
      </w:r>
      <w:r w:rsidR="00D0321B">
        <w:rPr>
          <w:rFonts w:asciiTheme="minorHAnsi" w:hAnsiTheme="minorHAnsi" w:cstheme="minorHAnsi"/>
        </w:rPr>
        <w:t>munity based social interventions, did not provide</w:t>
      </w:r>
      <w:r w:rsidR="00431809">
        <w:rPr>
          <w:rFonts w:asciiTheme="minorHAnsi" w:hAnsiTheme="minorHAnsi" w:cstheme="minorHAnsi"/>
        </w:rPr>
        <w:t xml:space="preserve"> conclusive evidence of their effect</w:t>
      </w:r>
      <w:r w:rsidR="00BC3E61">
        <w:rPr>
          <w:rFonts w:asciiTheme="minorHAnsi" w:hAnsiTheme="minorHAnsi" w:cstheme="minorHAnsi"/>
        </w:rPr>
        <w:t>.</w:t>
      </w:r>
    </w:p>
    <w:p w14:paraId="2DC04EB1" w14:textId="005A4528" w:rsidR="00F13BDB" w:rsidRDefault="003E195D" w:rsidP="00EE2D73">
      <w:pPr>
        <w:pStyle w:val="Heading3"/>
      </w:pPr>
      <w:r>
        <w:t>Literature on recovery narratives</w:t>
      </w:r>
    </w:p>
    <w:p w14:paraId="4C76BFD4" w14:textId="3582500A" w:rsidR="00900216" w:rsidRDefault="00AB3D66" w:rsidP="00762AA0">
      <w:pPr>
        <w:rPr>
          <w:rFonts w:asciiTheme="minorHAnsi" w:hAnsiTheme="minorHAnsi" w:cstheme="minorHAnsi"/>
        </w:rPr>
      </w:pPr>
      <w:r>
        <w:rPr>
          <w:rFonts w:asciiTheme="minorHAnsi" w:hAnsiTheme="minorHAnsi" w:cstheme="minorHAnsi"/>
        </w:rPr>
        <w:t>Five studies</w:t>
      </w:r>
      <w:r w:rsidR="00AC7268">
        <w:rPr>
          <w:rFonts w:asciiTheme="minorHAnsi" w:hAnsiTheme="minorHAnsi" w:cstheme="minorHAnsi"/>
        </w:rPr>
        <w:t xml:space="preserve"> and</w:t>
      </w:r>
      <w:r>
        <w:rPr>
          <w:rFonts w:asciiTheme="minorHAnsi" w:hAnsiTheme="minorHAnsi" w:cstheme="minorHAnsi"/>
        </w:rPr>
        <w:t xml:space="preserve"> </w:t>
      </w:r>
      <w:r w:rsidR="00B22E68">
        <w:rPr>
          <w:rFonts w:asciiTheme="minorHAnsi" w:hAnsiTheme="minorHAnsi" w:cstheme="minorHAnsi"/>
        </w:rPr>
        <w:t>one systematic review p</w:t>
      </w:r>
      <w:r>
        <w:rPr>
          <w:rFonts w:asciiTheme="minorHAnsi" w:hAnsiTheme="minorHAnsi" w:cstheme="minorHAnsi"/>
        </w:rPr>
        <w:t xml:space="preserve">rovide </w:t>
      </w:r>
      <w:r w:rsidR="00B22E68">
        <w:rPr>
          <w:rFonts w:asciiTheme="minorHAnsi" w:hAnsiTheme="minorHAnsi" w:cstheme="minorHAnsi"/>
        </w:rPr>
        <w:t>e</w:t>
      </w:r>
      <w:r w:rsidR="009F30F7">
        <w:rPr>
          <w:rFonts w:asciiTheme="minorHAnsi" w:hAnsiTheme="minorHAnsi" w:cstheme="minorHAnsi"/>
        </w:rPr>
        <w:t>vidence on recovery narratives</w:t>
      </w:r>
      <w:r w:rsidR="00B22E68">
        <w:rPr>
          <w:rFonts w:asciiTheme="minorHAnsi" w:hAnsiTheme="minorHAnsi" w:cstheme="minorHAnsi"/>
        </w:rPr>
        <w:t xml:space="preserve">. </w:t>
      </w:r>
      <w:r w:rsidR="006603B2">
        <w:rPr>
          <w:rFonts w:asciiTheme="minorHAnsi" w:hAnsiTheme="minorHAnsi" w:cstheme="minorHAnsi"/>
        </w:rPr>
        <w:t xml:space="preserve">Three provided </w:t>
      </w:r>
      <w:r w:rsidR="00506DE6">
        <w:rPr>
          <w:rFonts w:asciiTheme="minorHAnsi" w:hAnsiTheme="minorHAnsi" w:cstheme="minorHAnsi"/>
        </w:rPr>
        <w:t xml:space="preserve">the </w:t>
      </w:r>
      <w:r w:rsidR="006603B2">
        <w:rPr>
          <w:rFonts w:asciiTheme="minorHAnsi" w:hAnsiTheme="minorHAnsi" w:cstheme="minorHAnsi"/>
        </w:rPr>
        <w:t xml:space="preserve">most </w:t>
      </w:r>
      <w:r w:rsidR="00AF2B7E">
        <w:rPr>
          <w:rFonts w:asciiTheme="minorHAnsi" w:hAnsiTheme="minorHAnsi" w:cstheme="minorHAnsi"/>
        </w:rPr>
        <w:t xml:space="preserve">relevant </w:t>
      </w:r>
      <w:r w:rsidR="00A770FF">
        <w:rPr>
          <w:rFonts w:asciiTheme="minorHAnsi" w:hAnsiTheme="minorHAnsi" w:cstheme="minorHAnsi"/>
        </w:rPr>
        <w:t>information</w:t>
      </w:r>
      <w:r w:rsidR="00E8093C">
        <w:rPr>
          <w:rFonts w:asciiTheme="minorHAnsi" w:hAnsiTheme="minorHAnsi" w:cstheme="minorHAnsi"/>
        </w:rPr>
        <w:t xml:space="preserve">. </w:t>
      </w:r>
      <w:r w:rsidR="00B33719">
        <w:rPr>
          <w:rFonts w:asciiTheme="minorHAnsi" w:hAnsiTheme="minorHAnsi" w:cstheme="minorHAnsi"/>
        </w:rPr>
        <w:t xml:space="preserve">Recovery narratives </w:t>
      </w:r>
      <w:r w:rsidR="00773BEA">
        <w:rPr>
          <w:rFonts w:asciiTheme="minorHAnsi" w:hAnsiTheme="minorHAnsi" w:cstheme="minorHAnsi"/>
        </w:rPr>
        <w:t xml:space="preserve">are </w:t>
      </w:r>
      <w:r w:rsidR="00815B81" w:rsidRPr="00B33719">
        <w:rPr>
          <w:rFonts w:asciiTheme="minorHAnsi" w:hAnsiTheme="minorHAnsi" w:cstheme="minorHAnsi"/>
        </w:rPr>
        <w:t>first-person</w:t>
      </w:r>
      <w:r w:rsidR="00B33719" w:rsidRPr="00B33719">
        <w:rPr>
          <w:rFonts w:asciiTheme="minorHAnsi" w:hAnsiTheme="minorHAnsi" w:cstheme="minorHAnsi"/>
        </w:rPr>
        <w:t xml:space="preserve"> accounts of recovery from mental health problems that refer to events or actions over </w:t>
      </w:r>
      <w:r w:rsidR="002F64C8">
        <w:rPr>
          <w:rFonts w:asciiTheme="minorHAnsi" w:hAnsiTheme="minorHAnsi" w:cstheme="minorHAnsi"/>
        </w:rPr>
        <w:t xml:space="preserve">time </w:t>
      </w:r>
      <w:r w:rsidR="00716605">
        <w:rPr>
          <w:rFonts w:asciiTheme="minorHAnsi" w:hAnsiTheme="minorHAnsi" w:cstheme="minorHAnsi"/>
        </w:rPr>
        <w:t>(</w:t>
      </w:r>
      <w:proofErr w:type="spellStart"/>
      <w:r w:rsidR="00E572FE">
        <w:rPr>
          <w:rFonts w:asciiTheme="minorHAnsi" w:hAnsiTheme="minorHAnsi" w:cstheme="minorHAnsi"/>
        </w:rPr>
        <w:t>Rennick-</w:t>
      </w:r>
      <w:r w:rsidR="004E5454">
        <w:rPr>
          <w:rFonts w:asciiTheme="minorHAnsi" w:hAnsiTheme="minorHAnsi" w:cstheme="minorHAnsi"/>
        </w:rPr>
        <w:t>Egglestone</w:t>
      </w:r>
      <w:proofErr w:type="spellEnd"/>
      <w:r w:rsidR="004E5454">
        <w:rPr>
          <w:rFonts w:asciiTheme="minorHAnsi" w:hAnsiTheme="minorHAnsi" w:cstheme="minorHAnsi"/>
        </w:rPr>
        <w:t>, 2019a</w:t>
      </w:r>
      <w:r w:rsidR="00716605">
        <w:rPr>
          <w:rFonts w:asciiTheme="minorHAnsi" w:hAnsiTheme="minorHAnsi" w:cstheme="minorHAnsi"/>
        </w:rPr>
        <w:t>)</w:t>
      </w:r>
      <w:r w:rsidR="00E8093C" w:rsidRPr="00B33719">
        <w:rPr>
          <w:rFonts w:asciiTheme="minorHAnsi" w:hAnsiTheme="minorHAnsi" w:cstheme="minorHAnsi"/>
        </w:rPr>
        <w:t>.</w:t>
      </w:r>
      <w:r w:rsidR="00E8093C">
        <w:rPr>
          <w:rFonts w:asciiTheme="minorHAnsi" w:hAnsiTheme="minorHAnsi" w:cstheme="minorHAnsi"/>
        </w:rPr>
        <w:t xml:space="preserve"> </w:t>
      </w:r>
      <w:r w:rsidR="00B02025">
        <w:rPr>
          <w:rFonts w:asciiTheme="minorHAnsi" w:hAnsiTheme="minorHAnsi" w:cstheme="minorHAnsi"/>
        </w:rPr>
        <w:t xml:space="preserve">Ng (2019) developed a causal chain to understand the mechanisms by which hearing a recovery narrative </w:t>
      </w:r>
      <w:r w:rsidR="001B046F">
        <w:rPr>
          <w:rFonts w:asciiTheme="minorHAnsi" w:hAnsiTheme="minorHAnsi" w:cstheme="minorHAnsi"/>
        </w:rPr>
        <w:t xml:space="preserve">benefits </w:t>
      </w:r>
      <w:r w:rsidR="006E3B00">
        <w:rPr>
          <w:rFonts w:asciiTheme="minorHAnsi" w:hAnsiTheme="minorHAnsi" w:cstheme="minorHAnsi"/>
        </w:rPr>
        <w:t xml:space="preserve">a </w:t>
      </w:r>
      <w:r w:rsidR="001B046F">
        <w:rPr>
          <w:rFonts w:asciiTheme="minorHAnsi" w:hAnsiTheme="minorHAnsi" w:cstheme="minorHAnsi"/>
        </w:rPr>
        <w:t>recipient</w:t>
      </w:r>
      <w:r w:rsidR="00216C7A">
        <w:rPr>
          <w:rFonts w:asciiTheme="minorHAnsi" w:hAnsiTheme="minorHAnsi" w:cstheme="minorHAnsi"/>
        </w:rPr>
        <w:t xml:space="preserve"> improving </w:t>
      </w:r>
      <w:r w:rsidR="006E3B00">
        <w:rPr>
          <w:rFonts w:asciiTheme="minorHAnsi" w:hAnsiTheme="minorHAnsi" w:cstheme="minorHAnsi"/>
        </w:rPr>
        <w:t xml:space="preserve">their </w:t>
      </w:r>
      <w:r w:rsidR="00216C7A">
        <w:rPr>
          <w:rFonts w:asciiTheme="minorHAnsi" w:hAnsiTheme="minorHAnsi" w:cstheme="minorHAnsi"/>
        </w:rPr>
        <w:t>social connectedness</w:t>
      </w:r>
      <w:r w:rsidR="00B02025">
        <w:rPr>
          <w:rFonts w:asciiTheme="minorHAnsi" w:hAnsiTheme="minorHAnsi" w:cstheme="minorHAnsi"/>
        </w:rPr>
        <w:t xml:space="preserve">. This causal chain starts with reflection on </w:t>
      </w:r>
      <w:r w:rsidR="00CE094C">
        <w:rPr>
          <w:rFonts w:asciiTheme="minorHAnsi" w:hAnsiTheme="minorHAnsi" w:cstheme="minorHAnsi"/>
        </w:rPr>
        <w:t xml:space="preserve">one’s </w:t>
      </w:r>
      <w:r w:rsidR="00B02025">
        <w:rPr>
          <w:rFonts w:asciiTheme="minorHAnsi" w:hAnsiTheme="minorHAnsi" w:cstheme="minorHAnsi"/>
        </w:rPr>
        <w:t xml:space="preserve">own experience leading to a </w:t>
      </w:r>
      <w:r w:rsidR="00B02025" w:rsidRPr="00FD6014">
        <w:rPr>
          <w:rFonts w:asciiTheme="minorHAnsi" w:hAnsiTheme="minorHAnsi" w:cstheme="minorHAnsi"/>
        </w:rPr>
        <w:t>connection through three mechanisms: comparing oneself with the narrative and narrator; learning about others</w:t>
      </w:r>
      <w:r w:rsidR="00176C29">
        <w:rPr>
          <w:rFonts w:asciiTheme="minorHAnsi" w:hAnsiTheme="minorHAnsi" w:cstheme="minorHAnsi"/>
        </w:rPr>
        <w:t>’</w:t>
      </w:r>
      <w:r w:rsidR="00B02025" w:rsidRPr="00FD6014">
        <w:rPr>
          <w:rFonts w:asciiTheme="minorHAnsi" w:hAnsiTheme="minorHAnsi" w:cstheme="minorHAnsi"/>
        </w:rPr>
        <w:t xml:space="preserve"> experiences; and experiencing empathy. These mechanisms led to outcomes through three processes: the identification of change (through attending to narrative structure); the interpretation of change (through attending to narrative content); and the internalisation of interpretations.</w:t>
      </w:r>
      <w:r w:rsidR="00B02025">
        <w:rPr>
          <w:rFonts w:asciiTheme="minorHAnsi" w:hAnsiTheme="minorHAnsi" w:cstheme="minorHAnsi"/>
        </w:rPr>
        <w:t xml:space="preserve"> </w:t>
      </w:r>
      <w:r w:rsidR="00B33719">
        <w:rPr>
          <w:rFonts w:asciiTheme="minorHAnsi" w:hAnsiTheme="minorHAnsi" w:cstheme="minorHAnsi"/>
        </w:rPr>
        <w:t xml:space="preserve">In determining evidence of </w:t>
      </w:r>
      <w:r w:rsidR="005E7022">
        <w:rPr>
          <w:rFonts w:asciiTheme="minorHAnsi" w:hAnsiTheme="minorHAnsi" w:cstheme="minorHAnsi"/>
        </w:rPr>
        <w:t xml:space="preserve">the </w:t>
      </w:r>
      <w:r w:rsidR="00B33719">
        <w:rPr>
          <w:rFonts w:asciiTheme="minorHAnsi" w:hAnsiTheme="minorHAnsi" w:cstheme="minorHAnsi"/>
        </w:rPr>
        <w:t xml:space="preserve">impact </w:t>
      </w:r>
      <w:r w:rsidR="00DA6E37">
        <w:rPr>
          <w:rFonts w:asciiTheme="minorHAnsi" w:hAnsiTheme="minorHAnsi" w:cstheme="minorHAnsi"/>
        </w:rPr>
        <w:t xml:space="preserve">of </w:t>
      </w:r>
      <w:r w:rsidR="00B33719">
        <w:rPr>
          <w:rFonts w:asciiTheme="minorHAnsi" w:hAnsiTheme="minorHAnsi" w:cstheme="minorHAnsi"/>
        </w:rPr>
        <w:t xml:space="preserve">receiving </w:t>
      </w:r>
      <w:r w:rsidR="00815B81">
        <w:rPr>
          <w:rFonts w:asciiTheme="minorHAnsi" w:hAnsiTheme="minorHAnsi" w:cstheme="minorHAnsi"/>
        </w:rPr>
        <w:t>someone’s account</w:t>
      </w:r>
      <w:r w:rsidR="00655AAD">
        <w:rPr>
          <w:rFonts w:asciiTheme="minorHAnsi" w:hAnsiTheme="minorHAnsi" w:cstheme="minorHAnsi"/>
        </w:rPr>
        <w:t xml:space="preserve"> of </w:t>
      </w:r>
      <w:r w:rsidR="001C448A">
        <w:rPr>
          <w:rFonts w:asciiTheme="minorHAnsi" w:hAnsiTheme="minorHAnsi" w:cstheme="minorHAnsi"/>
        </w:rPr>
        <w:t>recovery, akin</w:t>
      </w:r>
      <w:r w:rsidR="00655AAD">
        <w:rPr>
          <w:rFonts w:asciiTheme="minorHAnsi" w:hAnsiTheme="minorHAnsi" w:cstheme="minorHAnsi"/>
        </w:rPr>
        <w:t xml:space="preserve"> to listening to </w:t>
      </w:r>
      <w:r w:rsidR="00706EB5">
        <w:rPr>
          <w:rFonts w:asciiTheme="minorHAnsi" w:hAnsiTheme="minorHAnsi" w:cstheme="minorHAnsi"/>
        </w:rPr>
        <w:t>someone’s life</w:t>
      </w:r>
      <w:r w:rsidR="00B4498D">
        <w:rPr>
          <w:rFonts w:asciiTheme="minorHAnsi" w:hAnsiTheme="minorHAnsi" w:cstheme="minorHAnsi"/>
        </w:rPr>
        <w:t xml:space="preserve"> experience told through storytelling, </w:t>
      </w:r>
      <w:proofErr w:type="spellStart"/>
      <w:r w:rsidR="009A55F8" w:rsidRPr="009A55F8">
        <w:rPr>
          <w:rFonts w:asciiTheme="minorHAnsi" w:hAnsiTheme="minorHAnsi" w:cstheme="minorHAnsi"/>
        </w:rPr>
        <w:t>Rennick-Egglestone</w:t>
      </w:r>
      <w:proofErr w:type="spellEnd"/>
      <w:r w:rsidR="009A55F8" w:rsidRPr="009A55F8">
        <w:rPr>
          <w:rFonts w:asciiTheme="minorHAnsi" w:hAnsiTheme="minorHAnsi" w:cstheme="minorHAnsi"/>
        </w:rPr>
        <w:t xml:space="preserve"> </w:t>
      </w:r>
      <w:r w:rsidR="009A55F8">
        <w:rPr>
          <w:rFonts w:asciiTheme="minorHAnsi" w:hAnsiTheme="minorHAnsi" w:cstheme="minorHAnsi"/>
        </w:rPr>
        <w:t>(</w:t>
      </w:r>
      <w:r w:rsidR="009A55F8" w:rsidRPr="009A55F8">
        <w:rPr>
          <w:rFonts w:asciiTheme="minorHAnsi" w:hAnsiTheme="minorHAnsi" w:cstheme="minorHAnsi"/>
        </w:rPr>
        <w:t>2019</w:t>
      </w:r>
      <w:r w:rsidR="00105F85">
        <w:rPr>
          <w:rFonts w:asciiTheme="minorHAnsi" w:hAnsiTheme="minorHAnsi" w:cstheme="minorHAnsi"/>
        </w:rPr>
        <w:t>a</w:t>
      </w:r>
      <w:r w:rsidR="009A55F8">
        <w:rPr>
          <w:rFonts w:asciiTheme="minorHAnsi" w:hAnsiTheme="minorHAnsi" w:cstheme="minorHAnsi"/>
        </w:rPr>
        <w:t>)</w:t>
      </w:r>
      <w:r w:rsidR="00B4498D">
        <w:rPr>
          <w:rFonts w:asciiTheme="minorHAnsi" w:hAnsiTheme="minorHAnsi" w:cstheme="minorHAnsi"/>
        </w:rPr>
        <w:t xml:space="preserve"> </w:t>
      </w:r>
      <w:r w:rsidR="00706EB5">
        <w:rPr>
          <w:rFonts w:asciiTheme="minorHAnsi" w:hAnsiTheme="minorHAnsi" w:cstheme="minorHAnsi"/>
        </w:rPr>
        <w:t>concluded multiple</w:t>
      </w:r>
      <w:r w:rsidR="00EC2048">
        <w:rPr>
          <w:rFonts w:asciiTheme="minorHAnsi" w:hAnsiTheme="minorHAnsi" w:cstheme="minorHAnsi"/>
        </w:rPr>
        <w:t xml:space="preserve"> </w:t>
      </w:r>
      <w:r w:rsidR="00244836">
        <w:rPr>
          <w:rFonts w:asciiTheme="minorHAnsi" w:hAnsiTheme="minorHAnsi" w:cstheme="minorHAnsi"/>
        </w:rPr>
        <w:t>impacts potentially</w:t>
      </w:r>
      <w:r w:rsidR="00EC2048">
        <w:rPr>
          <w:rFonts w:asciiTheme="minorHAnsi" w:hAnsiTheme="minorHAnsi" w:cstheme="minorHAnsi"/>
        </w:rPr>
        <w:t xml:space="preserve"> </w:t>
      </w:r>
      <w:r w:rsidR="00385319">
        <w:rPr>
          <w:rFonts w:asciiTheme="minorHAnsi" w:hAnsiTheme="minorHAnsi" w:cstheme="minorHAnsi"/>
        </w:rPr>
        <w:t>provide</w:t>
      </w:r>
      <w:r w:rsidR="00244836">
        <w:rPr>
          <w:rFonts w:asciiTheme="minorHAnsi" w:hAnsiTheme="minorHAnsi" w:cstheme="minorHAnsi"/>
        </w:rPr>
        <w:t>d</w:t>
      </w:r>
      <w:r w:rsidR="00385319">
        <w:rPr>
          <w:rFonts w:asciiTheme="minorHAnsi" w:hAnsiTheme="minorHAnsi" w:cstheme="minorHAnsi"/>
        </w:rPr>
        <w:t xml:space="preserve"> benefit m</w:t>
      </w:r>
      <w:r w:rsidR="00B75E53">
        <w:rPr>
          <w:rFonts w:asciiTheme="minorHAnsi" w:hAnsiTheme="minorHAnsi" w:cstheme="minorHAnsi"/>
        </w:rPr>
        <w:t xml:space="preserve">oderated </w:t>
      </w:r>
      <w:r w:rsidR="00385319">
        <w:rPr>
          <w:rFonts w:asciiTheme="minorHAnsi" w:hAnsiTheme="minorHAnsi" w:cstheme="minorHAnsi"/>
        </w:rPr>
        <w:t>by the person receiving the narrative</w:t>
      </w:r>
      <w:r w:rsidR="00533EA7">
        <w:rPr>
          <w:rFonts w:asciiTheme="minorHAnsi" w:hAnsiTheme="minorHAnsi" w:cstheme="minorHAnsi"/>
        </w:rPr>
        <w:t xml:space="preserve">, the </w:t>
      </w:r>
      <w:r w:rsidR="00E8093C">
        <w:rPr>
          <w:rFonts w:asciiTheme="minorHAnsi" w:hAnsiTheme="minorHAnsi" w:cstheme="minorHAnsi"/>
        </w:rPr>
        <w:t>context,</w:t>
      </w:r>
      <w:r w:rsidR="00533EA7">
        <w:rPr>
          <w:rFonts w:asciiTheme="minorHAnsi" w:hAnsiTheme="minorHAnsi" w:cstheme="minorHAnsi"/>
        </w:rPr>
        <w:t xml:space="preserve"> and the narrative itself. They raised a particu</w:t>
      </w:r>
      <w:r w:rsidR="00716605">
        <w:rPr>
          <w:rFonts w:asciiTheme="minorHAnsi" w:hAnsiTheme="minorHAnsi" w:cstheme="minorHAnsi"/>
        </w:rPr>
        <w:t>lar concern around eating disorder narratives</w:t>
      </w:r>
      <w:r w:rsidR="00C62E50">
        <w:rPr>
          <w:rFonts w:asciiTheme="minorHAnsi" w:hAnsiTheme="minorHAnsi" w:cstheme="minorHAnsi"/>
        </w:rPr>
        <w:t xml:space="preserve"> as more harmful than beneficial</w:t>
      </w:r>
      <w:r w:rsidR="00716605">
        <w:rPr>
          <w:rFonts w:asciiTheme="minorHAnsi" w:hAnsiTheme="minorHAnsi" w:cstheme="minorHAnsi"/>
        </w:rPr>
        <w:t xml:space="preserve">. </w:t>
      </w:r>
      <w:r w:rsidR="0016449A">
        <w:rPr>
          <w:rFonts w:asciiTheme="minorHAnsi" w:hAnsiTheme="minorHAnsi" w:cstheme="minorHAnsi"/>
        </w:rPr>
        <w:t>Positive i</w:t>
      </w:r>
      <w:r w:rsidR="00EC2048" w:rsidRPr="00EC2048">
        <w:rPr>
          <w:rFonts w:asciiTheme="minorHAnsi" w:hAnsiTheme="minorHAnsi" w:cstheme="minorHAnsi"/>
        </w:rPr>
        <w:t>mpact</w:t>
      </w:r>
      <w:r w:rsidR="00244836">
        <w:rPr>
          <w:rFonts w:asciiTheme="minorHAnsi" w:hAnsiTheme="minorHAnsi" w:cstheme="minorHAnsi"/>
        </w:rPr>
        <w:t>s</w:t>
      </w:r>
      <w:r w:rsidR="00EC2048" w:rsidRPr="00EC2048">
        <w:rPr>
          <w:rFonts w:asciiTheme="minorHAnsi" w:hAnsiTheme="minorHAnsi" w:cstheme="minorHAnsi"/>
        </w:rPr>
        <w:t xml:space="preserve"> identified </w:t>
      </w:r>
      <w:r w:rsidR="001B046F" w:rsidRPr="00EC2048">
        <w:rPr>
          <w:rFonts w:asciiTheme="minorHAnsi" w:hAnsiTheme="minorHAnsi" w:cstheme="minorHAnsi"/>
        </w:rPr>
        <w:t>were</w:t>
      </w:r>
      <w:r w:rsidR="00EC2048" w:rsidRPr="00EC2048">
        <w:rPr>
          <w:rFonts w:asciiTheme="minorHAnsi" w:hAnsiTheme="minorHAnsi" w:cstheme="minorHAnsi"/>
        </w:rPr>
        <w:t xml:space="preserve"> connectedness, understanding of recovery, reduction in stigma, validation of personal experience, affective </w:t>
      </w:r>
      <w:r w:rsidR="00E8093C" w:rsidRPr="00EC2048">
        <w:rPr>
          <w:rFonts w:asciiTheme="minorHAnsi" w:hAnsiTheme="minorHAnsi" w:cstheme="minorHAnsi"/>
        </w:rPr>
        <w:t>responses,</w:t>
      </w:r>
      <w:r w:rsidR="00EC2048" w:rsidRPr="00EC2048">
        <w:rPr>
          <w:rFonts w:asciiTheme="minorHAnsi" w:hAnsiTheme="minorHAnsi" w:cstheme="minorHAnsi"/>
        </w:rPr>
        <w:t xml:space="preserve"> and behavioural responses</w:t>
      </w:r>
      <w:r w:rsidR="00E8093C" w:rsidRPr="00EC2048">
        <w:rPr>
          <w:rFonts w:asciiTheme="minorHAnsi" w:hAnsiTheme="minorHAnsi" w:cstheme="minorHAnsi"/>
        </w:rPr>
        <w:t xml:space="preserve">. </w:t>
      </w:r>
      <w:r w:rsidR="00CB31CC">
        <w:rPr>
          <w:rFonts w:asciiTheme="minorHAnsi" w:hAnsiTheme="minorHAnsi" w:cstheme="minorHAnsi"/>
        </w:rPr>
        <w:t xml:space="preserve">In an additional qualitative </w:t>
      </w:r>
      <w:r w:rsidR="00815B81">
        <w:rPr>
          <w:rFonts w:asciiTheme="minorHAnsi" w:hAnsiTheme="minorHAnsi" w:cstheme="minorHAnsi"/>
        </w:rPr>
        <w:t xml:space="preserve">study, </w:t>
      </w:r>
      <w:proofErr w:type="spellStart"/>
      <w:r w:rsidR="00815B81">
        <w:rPr>
          <w:rFonts w:asciiTheme="minorHAnsi" w:hAnsiTheme="minorHAnsi" w:cstheme="minorHAnsi"/>
        </w:rPr>
        <w:t>Rennick</w:t>
      </w:r>
      <w:r w:rsidR="00340AF8" w:rsidRPr="00340AF8">
        <w:rPr>
          <w:rFonts w:asciiTheme="minorHAnsi" w:hAnsiTheme="minorHAnsi" w:cstheme="minorHAnsi"/>
        </w:rPr>
        <w:t>-Egglestone</w:t>
      </w:r>
      <w:proofErr w:type="spellEnd"/>
      <w:r w:rsidR="00340AF8" w:rsidRPr="00340AF8">
        <w:rPr>
          <w:rFonts w:asciiTheme="minorHAnsi" w:hAnsiTheme="minorHAnsi" w:cstheme="minorHAnsi"/>
        </w:rPr>
        <w:t xml:space="preserve"> </w:t>
      </w:r>
      <w:r w:rsidR="00D06E7D">
        <w:rPr>
          <w:rFonts w:asciiTheme="minorHAnsi" w:hAnsiTheme="minorHAnsi" w:cstheme="minorHAnsi"/>
        </w:rPr>
        <w:t>(</w:t>
      </w:r>
      <w:r w:rsidR="00340AF8" w:rsidRPr="00340AF8">
        <w:rPr>
          <w:rFonts w:asciiTheme="minorHAnsi" w:hAnsiTheme="minorHAnsi" w:cstheme="minorHAnsi"/>
        </w:rPr>
        <w:t>2019</w:t>
      </w:r>
      <w:r w:rsidR="00105F85">
        <w:rPr>
          <w:rFonts w:asciiTheme="minorHAnsi" w:hAnsiTheme="minorHAnsi" w:cstheme="minorHAnsi"/>
        </w:rPr>
        <w:t>b</w:t>
      </w:r>
      <w:r w:rsidR="00D06E7D">
        <w:rPr>
          <w:rFonts w:asciiTheme="minorHAnsi" w:hAnsiTheme="minorHAnsi" w:cstheme="minorHAnsi"/>
        </w:rPr>
        <w:t>)</w:t>
      </w:r>
      <w:r w:rsidR="00340AF8">
        <w:rPr>
          <w:rFonts w:asciiTheme="minorHAnsi" w:hAnsiTheme="minorHAnsi" w:cstheme="minorHAnsi"/>
        </w:rPr>
        <w:t xml:space="preserve">, propose additional positive </w:t>
      </w:r>
      <w:r w:rsidR="00340AF8" w:rsidRPr="00340AF8">
        <w:rPr>
          <w:rFonts w:asciiTheme="minorHAnsi" w:hAnsiTheme="minorHAnsi" w:cstheme="minorHAnsi"/>
        </w:rPr>
        <w:t>outcomes</w:t>
      </w:r>
      <w:r w:rsidR="000552A5">
        <w:rPr>
          <w:rFonts w:asciiTheme="minorHAnsi" w:hAnsiTheme="minorHAnsi" w:cstheme="minorHAnsi"/>
        </w:rPr>
        <w:t>:</w:t>
      </w:r>
      <w:r w:rsidR="00340AF8" w:rsidRPr="00340AF8">
        <w:rPr>
          <w:rFonts w:asciiTheme="minorHAnsi" w:hAnsiTheme="minorHAnsi" w:cstheme="minorHAnsi"/>
        </w:rPr>
        <w:t xml:space="preserve"> hope, appreciation</w:t>
      </w:r>
      <w:r w:rsidR="00F653BD">
        <w:rPr>
          <w:rFonts w:asciiTheme="minorHAnsi" w:hAnsiTheme="minorHAnsi" w:cstheme="minorHAnsi"/>
        </w:rPr>
        <w:t>,</w:t>
      </w:r>
      <w:r w:rsidR="00340AF8" w:rsidRPr="00340AF8">
        <w:rPr>
          <w:rFonts w:asciiTheme="minorHAnsi" w:hAnsiTheme="minorHAnsi" w:cstheme="minorHAnsi"/>
        </w:rPr>
        <w:t xml:space="preserve"> </w:t>
      </w:r>
      <w:r w:rsidR="000552A5">
        <w:rPr>
          <w:rFonts w:asciiTheme="minorHAnsi" w:hAnsiTheme="minorHAnsi" w:cstheme="minorHAnsi"/>
        </w:rPr>
        <w:t xml:space="preserve">and </w:t>
      </w:r>
    </w:p>
    <w:p w14:paraId="4D165740" w14:textId="77777777" w:rsidR="00900216" w:rsidRDefault="00900216" w:rsidP="00762AA0">
      <w:pPr>
        <w:rPr>
          <w:rFonts w:asciiTheme="minorHAnsi" w:hAnsiTheme="minorHAnsi" w:cstheme="minorHAnsi"/>
        </w:rPr>
      </w:pPr>
    </w:p>
    <w:p w14:paraId="51715C1B" w14:textId="02A9F485" w:rsidR="00F10EAF" w:rsidRDefault="00340AF8" w:rsidP="00762AA0">
      <w:pPr>
        <w:rPr>
          <w:rFonts w:asciiTheme="minorHAnsi" w:hAnsiTheme="minorHAnsi" w:cstheme="minorHAnsi"/>
        </w:rPr>
      </w:pPr>
      <w:r w:rsidRPr="00340AF8">
        <w:rPr>
          <w:rFonts w:asciiTheme="minorHAnsi" w:hAnsiTheme="minorHAnsi" w:cstheme="minorHAnsi"/>
        </w:rPr>
        <w:t>stigma reduction</w:t>
      </w:r>
      <w:r w:rsidR="00C2376B">
        <w:rPr>
          <w:rFonts w:asciiTheme="minorHAnsi" w:hAnsiTheme="minorHAnsi" w:cstheme="minorHAnsi"/>
        </w:rPr>
        <w:t xml:space="preserve"> from experiencing recovery narratives</w:t>
      </w:r>
      <w:r w:rsidR="000552A5">
        <w:rPr>
          <w:rFonts w:asciiTheme="minorHAnsi" w:hAnsiTheme="minorHAnsi" w:cstheme="minorHAnsi"/>
        </w:rPr>
        <w:t>.</w:t>
      </w:r>
      <w:r w:rsidR="00F4587D">
        <w:rPr>
          <w:rFonts w:asciiTheme="minorHAnsi" w:hAnsiTheme="minorHAnsi" w:cstheme="minorHAnsi"/>
        </w:rPr>
        <w:t xml:space="preserve"> </w:t>
      </w:r>
      <w:r w:rsidR="000552A5">
        <w:rPr>
          <w:rFonts w:asciiTheme="minorHAnsi" w:hAnsiTheme="minorHAnsi" w:cstheme="minorHAnsi"/>
        </w:rPr>
        <w:t>They</w:t>
      </w:r>
      <w:r w:rsidR="00F4587D">
        <w:rPr>
          <w:rFonts w:asciiTheme="minorHAnsi" w:hAnsiTheme="minorHAnsi" w:cstheme="minorHAnsi"/>
        </w:rPr>
        <w:t xml:space="preserve"> propose </w:t>
      </w:r>
      <w:r w:rsidRPr="00340AF8">
        <w:rPr>
          <w:rFonts w:asciiTheme="minorHAnsi" w:hAnsiTheme="minorHAnsi" w:cstheme="minorHAnsi"/>
        </w:rPr>
        <w:t>a sense of inadequacy</w:t>
      </w:r>
      <w:r w:rsidR="00F4587D">
        <w:rPr>
          <w:rFonts w:asciiTheme="minorHAnsi" w:hAnsiTheme="minorHAnsi" w:cstheme="minorHAnsi"/>
        </w:rPr>
        <w:t xml:space="preserve"> as a potential harmful outcome</w:t>
      </w:r>
      <w:r w:rsidRPr="00340AF8">
        <w:rPr>
          <w:rFonts w:asciiTheme="minorHAnsi" w:hAnsiTheme="minorHAnsi" w:cstheme="minorHAnsi"/>
        </w:rPr>
        <w:t>.</w:t>
      </w:r>
      <w:r w:rsidR="001F292D">
        <w:rPr>
          <w:rFonts w:asciiTheme="minorHAnsi" w:hAnsiTheme="minorHAnsi" w:cstheme="minorHAnsi"/>
        </w:rPr>
        <w:t xml:space="preserve"> </w:t>
      </w:r>
    </w:p>
    <w:p w14:paraId="246E19AC" w14:textId="0AB167DC" w:rsidR="00F653BD" w:rsidRDefault="00B14356" w:rsidP="00EE2D73">
      <w:pPr>
        <w:pStyle w:val="Heading3"/>
      </w:pPr>
      <w:r>
        <w:t>Literature</w:t>
      </w:r>
      <w:r w:rsidR="003E195D">
        <w:t xml:space="preserve"> on social prescribing</w:t>
      </w:r>
      <w:r w:rsidR="00F04D6E">
        <w:t xml:space="preserve">  </w:t>
      </w:r>
    </w:p>
    <w:p w14:paraId="6C4BBE01" w14:textId="27FFE835" w:rsidR="00F10EAF" w:rsidRDefault="00815B81" w:rsidP="004C7586">
      <w:pPr>
        <w:spacing w:line="276" w:lineRule="auto"/>
        <w:rPr>
          <w:rFonts w:asciiTheme="minorHAnsi" w:hAnsiTheme="minorHAnsi" w:cstheme="minorHAnsi"/>
        </w:rPr>
      </w:pPr>
      <w:r>
        <w:rPr>
          <w:rFonts w:asciiTheme="minorHAnsi" w:hAnsiTheme="minorHAnsi" w:cstheme="minorHAnsi"/>
        </w:rPr>
        <w:t xml:space="preserve">Four </w:t>
      </w:r>
      <w:r w:rsidR="00706EB5">
        <w:rPr>
          <w:rFonts w:asciiTheme="minorHAnsi" w:hAnsiTheme="minorHAnsi" w:cstheme="minorHAnsi"/>
        </w:rPr>
        <w:t>reviews address</w:t>
      </w:r>
      <w:r w:rsidR="00E63A78">
        <w:rPr>
          <w:rFonts w:asciiTheme="minorHAnsi" w:hAnsiTheme="minorHAnsi" w:cstheme="minorHAnsi"/>
        </w:rPr>
        <w:t xml:space="preserve"> the impact </w:t>
      </w:r>
      <w:r w:rsidR="00706EB5">
        <w:rPr>
          <w:rFonts w:asciiTheme="minorHAnsi" w:hAnsiTheme="minorHAnsi" w:cstheme="minorHAnsi"/>
        </w:rPr>
        <w:t>of social</w:t>
      </w:r>
      <w:r w:rsidR="00E63A78">
        <w:rPr>
          <w:rFonts w:asciiTheme="minorHAnsi" w:hAnsiTheme="minorHAnsi" w:cstheme="minorHAnsi"/>
        </w:rPr>
        <w:t xml:space="preserve"> </w:t>
      </w:r>
      <w:r w:rsidR="00706EB5">
        <w:rPr>
          <w:rFonts w:asciiTheme="minorHAnsi" w:hAnsiTheme="minorHAnsi" w:cstheme="minorHAnsi"/>
        </w:rPr>
        <w:t>prescribing, which</w:t>
      </w:r>
      <w:r w:rsidR="00854B20">
        <w:rPr>
          <w:rFonts w:asciiTheme="minorHAnsi" w:hAnsiTheme="minorHAnsi" w:cstheme="minorHAnsi"/>
        </w:rPr>
        <w:t xml:space="preserve"> </w:t>
      </w:r>
      <w:r w:rsidR="001F6610">
        <w:rPr>
          <w:rFonts w:asciiTheme="minorHAnsi" w:hAnsiTheme="minorHAnsi" w:cstheme="minorHAnsi"/>
        </w:rPr>
        <w:t>enables GPs and other primary care professionals</w:t>
      </w:r>
      <w:r w:rsidR="00274DE7">
        <w:rPr>
          <w:rFonts w:asciiTheme="minorHAnsi" w:hAnsiTheme="minorHAnsi" w:cstheme="minorHAnsi"/>
        </w:rPr>
        <w:t xml:space="preserve"> </w:t>
      </w:r>
      <w:r w:rsidR="00D61A54">
        <w:rPr>
          <w:rFonts w:asciiTheme="minorHAnsi" w:hAnsiTheme="minorHAnsi" w:cstheme="minorHAnsi"/>
        </w:rPr>
        <w:t xml:space="preserve">to </w:t>
      </w:r>
      <w:r w:rsidR="00274DE7">
        <w:rPr>
          <w:rFonts w:asciiTheme="minorHAnsi" w:hAnsiTheme="minorHAnsi" w:cstheme="minorHAnsi"/>
        </w:rPr>
        <w:t>refer people to local, non-</w:t>
      </w:r>
      <w:r w:rsidR="009B3A97">
        <w:rPr>
          <w:rFonts w:asciiTheme="minorHAnsi" w:hAnsiTheme="minorHAnsi" w:cstheme="minorHAnsi"/>
        </w:rPr>
        <w:t>clinical</w:t>
      </w:r>
      <w:r w:rsidR="00274DE7">
        <w:rPr>
          <w:rFonts w:asciiTheme="minorHAnsi" w:hAnsiTheme="minorHAnsi" w:cstheme="minorHAnsi"/>
        </w:rPr>
        <w:t xml:space="preserve"> </w:t>
      </w:r>
      <w:r w:rsidR="009B3A97">
        <w:rPr>
          <w:rFonts w:asciiTheme="minorHAnsi" w:hAnsiTheme="minorHAnsi" w:cstheme="minorHAnsi"/>
        </w:rPr>
        <w:t>services to support their health and wellbeing.</w:t>
      </w:r>
      <w:r w:rsidR="00BC5B6F">
        <w:rPr>
          <w:rFonts w:asciiTheme="minorHAnsi" w:hAnsiTheme="minorHAnsi" w:cstheme="minorHAnsi"/>
        </w:rPr>
        <w:t xml:space="preserve"> </w:t>
      </w:r>
      <w:r w:rsidR="00285761">
        <w:rPr>
          <w:rFonts w:asciiTheme="minorHAnsi" w:hAnsiTheme="minorHAnsi" w:cstheme="minorHAnsi"/>
        </w:rPr>
        <w:t>S</w:t>
      </w:r>
      <w:r w:rsidR="00BC5B6F">
        <w:rPr>
          <w:rFonts w:asciiTheme="minorHAnsi" w:hAnsiTheme="minorHAnsi" w:cstheme="minorHAnsi"/>
        </w:rPr>
        <w:t xml:space="preserve">ervices provided by voluntary and community </w:t>
      </w:r>
      <w:r>
        <w:rPr>
          <w:rFonts w:asciiTheme="minorHAnsi" w:hAnsiTheme="minorHAnsi" w:cstheme="minorHAnsi"/>
        </w:rPr>
        <w:t xml:space="preserve">organisations </w:t>
      </w:r>
      <w:r w:rsidR="00835723">
        <w:rPr>
          <w:rFonts w:asciiTheme="minorHAnsi" w:hAnsiTheme="minorHAnsi" w:cstheme="minorHAnsi"/>
        </w:rPr>
        <w:t>are wide ranging</w:t>
      </w:r>
      <w:r w:rsidR="00D75F58">
        <w:rPr>
          <w:rFonts w:asciiTheme="minorHAnsi" w:hAnsiTheme="minorHAnsi" w:cstheme="minorHAnsi"/>
        </w:rPr>
        <w:t xml:space="preserve"> </w:t>
      </w:r>
      <w:r w:rsidR="00835723">
        <w:rPr>
          <w:rFonts w:asciiTheme="minorHAnsi" w:hAnsiTheme="minorHAnsi" w:cstheme="minorHAnsi"/>
        </w:rPr>
        <w:t xml:space="preserve">and cover a wide range of </w:t>
      </w:r>
      <w:r w:rsidR="00D75F58">
        <w:rPr>
          <w:rFonts w:asciiTheme="minorHAnsi" w:hAnsiTheme="minorHAnsi" w:cstheme="minorHAnsi"/>
        </w:rPr>
        <w:t xml:space="preserve">health </w:t>
      </w:r>
      <w:r w:rsidR="00835723">
        <w:rPr>
          <w:rFonts w:asciiTheme="minorHAnsi" w:hAnsiTheme="minorHAnsi" w:cstheme="minorHAnsi"/>
        </w:rPr>
        <w:t>needs</w:t>
      </w:r>
      <w:r w:rsidR="00D75F58">
        <w:rPr>
          <w:rFonts w:asciiTheme="minorHAnsi" w:hAnsiTheme="minorHAnsi" w:cstheme="minorHAnsi"/>
        </w:rPr>
        <w:t xml:space="preserve"> including mental health.</w:t>
      </w:r>
      <w:r w:rsidR="00C74254">
        <w:rPr>
          <w:rFonts w:asciiTheme="minorHAnsi" w:hAnsiTheme="minorHAnsi" w:cstheme="minorHAnsi"/>
        </w:rPr>
        <w:t xml:space="preserve"> Touch Network </w:t>
      </w:r>
      <w:r w:rsidR="00285761">
        <w:rPr>
          <w:rFonts w:asciiTheme="minorHAnsi" w:hAnsiTheme="minorHAnsi" w:cstheme="minorHAnsi"/>
        </w:rPr>
        <w:t xml:space="preserve">is </w:t>
      </w:r>
      <w:r w:rsidR="009D28F2">
        <w:rPr>
          <w:rFonts w:asciiTheme="minorHAnsi" w:hAnsiTheme="minorHAnsi" w:cstheme="minorHAnsi"/>
        </w:rPr>
        <w:t xml:space="preserve">potentially </w:t>
      </w:r>
      <w:r w:rsidR="00C71DAF">
        <w:rPr>
          <w:rFonts w:asciiTheme="minorHAnsi" w:hAnsiTheme="minorHAnsi" w:cstheme="minorHAnsi"/>
        </w:rPr>
        <w:t>relevant</w:t>
      </w:r>
      <w:r w:rsidR="00285761">
        <w:rPr>
          <w:rFonts w:asciiTheme="minorHAnsi" w:hAnsiTheme="minorHAnsi" w:cstheme="minorHAnsi"/>
        </w:rPr>
        <w:t xml:space="preserve"> </w:t>
      </w:r>
      <w:r w:rsidR="00A470A8">
        <w:rPr>
          <w:rFonts w:asciiTheme="minorHAnsi" w:hAnsiTheme="minorHAnsi" w:cstheme="minorHAnsi"/>
        </w:rPr>
        <w:t xml:space="preserve">for </w:t>
      </w:r>
      <w:r>
        <w:rPr>
          <w:rFonts w:asciiTheme="minorHAnsi" w:hAnsiTheme="minorHAnsi" w:cstheme="minorHAnsi"/>
        </w:rPr>
        <w:t>social</w:t>
      </w:r>
      <w:r w:rsidR="00C74254">
        <w:rPr>
          <w:rFonts w:asciiTheme="minorHAnsi" w:hAnsiTheme="minorHAnsi" w:cstheme="minorHAnsi"/>
        </w:rPr>
        <w:t xml:space="preserve"> prescriptio</w:t>
      </w:r>
      <w:r w:rsidR="00A470A8">
        <w:rPr>
          <w:rFonts w:asciiTheme="minorHAnsi" w:hAnsiTheme="minorHAnsi" w:cstheme="minorHAnsi"/>
        </w:rPr>
        <w:t>n</w:t>
      </w:r>
      <w:r w:rsidR="00D91905">
        <w:rPr>
          <w:rFonts w:asciiTheme="minorHAnsi" w:hAnsiTheme="minorHAnsi" w:cstheme="minorHAnsi"/>
        </w:rPr>
        <w:t>.</w:t>
      </w:r>
      <w:r w:rsidR="00BE74EE">
        <w:rPr>
          <w:rFonts w:asciiTheme="minorHAnsi" w:hAnsiTheme="minorHAnsi" w:cstheme="minorHAnsi"/>
        </w:rPr>
        <w:t xml:space="preserve"> Morris</w:t>
      </w:r>
      <w:r w:rsidR="007C1614">
        <w:rPr>
          <w:rFonts w:asciiTheme="minorHAnsi" w:hAnsiTheme="minorHAnsi" w:cstheme="minorHAnsi"/>
        </w:rPr>
        <w:t xml:space="preserve"> (2020)</w:t>
      </w:r>
      <w:r w:rsidR="00F76AA3">
        <w:rPr>
          <w:rFonts w:asciiTheme="minorHAnsi" w:hAnsiTheme="minorHAnsi" w:cstheme="minorHAnsi"/>
        </w:rPr>
        <w:t>,</w:t>
      </w:r>
      <w:r w:rsidR="00BE74EE">
        <w:rPr>
          <w:rFonts w:asciiTheme="minorHAnsi" w:hAnsiTheme="minorHAnsi" w:cstheme="minorHAnsi"/>
        </w:rPr>
        <w:t xml:space="preserve"> through policy analysis</w:t>
      </w:r>
      <w:r w:rsidR="00F76AA3">
        <w:rPr>
          <w:rFonts w:asciiTheme="minorHAnsi" w:hAnsiTheme="minorHAnsi" w:cstheme="minorHAnsi"/>
        </w:rPr>
        <w:t>,</w:t>
      </w:r>
      <w:r w:rsidR="00BE74EE">
        <w:rPr>
          <w:rFonts w:asciiTheme="minorHAnsi" w:hAnsiTheme="minorHAnsi" w:cstheme="minorHAnsi"/>
        </w:rPr>
        <w:t xml:space="preserve"> seeks to develop a model for community social </w:t>
      </w:r>
      <w:r>
        <w:rPr>
          <w:rFonts w:asciiTheme="minorHAnsi" w:hAnsiTheme="minorHAnsi" w:cstheme="minorHAnsi"/>
        </w:rPr>
        <w:t>prescribing connecting</w:t>
      </w:r>
      <w:r w:rsidR="00EF6E39">
        <w:rPr>
          <w:rFonts w:asciiTheme="minorHAnsi" w:hAnsiTheme="minorHAnsi" w:cstheme="minorHAnsi"/>
        </w:rPr>
        <w:t xml:space="preserve"> people and connecting communities.</w:t>
      </w:r>
      <w:r w:rsidR="00CA28FD" w:rsidRPr="00CA28FD">
        <w:rPr>
          <w:rFonts w:asciiTheme="minorHAnsi" w:hAnsiTheme="minorHAnsi" w:cstheme="minorHAnsi"/>
        </w:rPr>
        <w:t xml:space="preserve"> </w:t>
      </w:r>
      <w:r w:rsidR="00702EA1" w:rsidRPr="00B11B9E">
        <w:rPr>
          <w:rFonts w:asciiTheme="minorHAnsi" w:hAnsiTheme="minorHAnsi" w:cstheme="minorHAnsi"/>
        </w:rPr>
        <w:t>Authors conclude that community wellbeing will be enhanced by improved civic participation through a reciprocal wellbeing transfer among individuals and to the community as a whole, uniquely benefitting both individuals and communities.</w:t>
      </w:r>
      <w:r w:rsidR="00702EA1">
        <w:t xml:space="preserve"> </w:t>
      </w:r>
      <w:r w:rsidR="00CA28FD">
        <w:rPr>
          <w:rFonts w:asciiTheme="minorHAnsi" w:hAnsiTheme="minorHAnsi" w:cstheme="minorHAnsi"/>
        </w:rPr>
        <w:t xml:space="preserve">The other three </w:t>
      </w:r>
      <w:r>
        <w:rPr>
          <w:rFonts w:asciiTheme="minorHAnsi" w:hAnsiTheme="minorHAnsi" w:cstheme="minorHAnsi"/>
        </w:rPr>
        <w:t xml:space="preserve">reviews </w:t>
      </w:r>
      <w:r w:rsidR="002B207E">
        <w:rPr>
          <w:rFonts w:asciiTheme="minorHAnsi" w:hAnsiTheme="minorHAnsi" w:cstheme="minorHAnsi"/>
        </w:rPr>
        <w:t>(</w:t>
      </w:r>
      <w:r w:rsidR="00983B9C">
        <w:rPr>
          <w:rFonts w:asciiTheme="minorHAnsi" w:hAnsiTheme="minorHAnsi" w:cstheme="minorHAnsi"/>
        </w:rPr>
        <w:t>Bas</w:t>
      </w:r>
      <w:r w:rsidR="00C73F1E">
        <w:rPr>
          <w:rFonts w:asciiTheme="minorHAnsi" w:hAnsiTheme="minorHAnsi" w:cstheme="minorHAnsi"/>
        </w:rPr>
        <w:t>kin</w:t>
      </w:r>
      <w:r w:rsidR="00983B9C">
        <w:rPr>
          <w:rFonts w:asciiTheme="minorHAnsi" w:hAnsiTheme="minorHAnsi" w:cstheme="minorHAnsi"/>
        </w:rPr>
        <w:t xml:space="preserve"> 2021, </w:t>
      </w:r>
      <w:r w:rsidR="008A241E">
        <w:rPr>
          <w:rFonts w:asciiTheme="minorHAnsi" w:hAnsiTheme="minorHAnsi" w:cstheme="minorHAnsi"/>
        </w:rPr>
        <w:t xml:space="preserve">Vidovic 2021, </w:t>
      </w:r>
      <w:proofErr w:type="spellStart"/>
      <w:r w:rsidR="008A241E">
        <w:rPr>
          <w:rFonts w:asciiTheme="minorHAnsi" w:hAnsiTheme="minorHAnsi" w:cstheme="minorHAnsi"/>
        </w:rPr>
        <w:t>Bickerdale</w:t>
      </w:r>
      <w:proofErr w:type="spellEnd"/>
      <w:r w:rsidR="008A241E">
        <w:rPr>
          <w:rFonts w:asciiTheme="minorHAnsi" w:hAnsiTheme="minorHAnsi" w:cstheme="minorHAnsi"/>
        </w:rPr>
        <w:t xml:space="preserve"> 2017) </w:t>
      </w:r>
      <w:r>
        <w:rPr>
          <w:rFonts w:asciiTheme="minorHAnsi" w:hAnsiTheme="minorHAnsi" w:cstheme="minorHAnsi"/>
        </w:rPr>
        <w:t>conclude</w:t>
      </w:r>
      <w:r w:rsidR="00CA28FD">
        <w:rPr>
          <w:rFonts w:asciiTheme="minorHAnsi" w:hAnsiTheme="minorHAnsi" w:cstheme="minorHAnsi"/>
        </w:rPr>
        <w:t xml:space="preserve"> that there is not enough evidence to suggest that social prescribing </w:t>
      </w:r>
      <w:r w:rsidR="009F529A">
        <w:rPr>
          <w:rFonts w:asciiTheme="minorHAnsi" w:hAnsiTheme="minorHAnsi" w:cstheme="minorHAnsi"/>
        </w:rPr>
        <w:t xml:space="preserve">provides </w:t>
      </w:r>
      <w:r w:rsidR="007F49A1">
        <w:rPr>
          <w:rFonts w:asciiTheme="minorHAnsi" w:hAnsiTheme="minorHAnsi" w:cstheme="minorHAnsi"/>
        </w:rPr>
        <w:t>benefits</w:t>
      </w:r>
      <w:r w:rsidR="00EB2123">
        <w:rPr>
          <w:rFonts w:asciiTheme="minorHAnsi" w:hAnsiTheme="minorHAnsi" w:cstheme="minorHAnsi"/>
        </w:rPr>
        <w:t>.</w:t>
      </w:r>
      <w:r w:rsidR="007F49A1">
        <w:rPr>
          <w:rFonts w:asciiTheme="minorHAnsi" w:hAnsiTheme="minorHAnsi" w:cstheme="minorHAnsi"/>
        </w:rPr>
        <w:t xml:space="preserve"> </w:t>
      </w:r>
      <w:r w:rsidR="00EB2123">
        <w:rPr>
          <w:rFonts w:asciiTheme="minorHAnsi" w:hAnsiTheme="minorHAnsi" w:cstheme="minorHAnsi"/>
        </w:rPr>
        <w:t>P</w:t>
      </w:r>
      <w:r w:rsidR="00932A14">
        <w:rPr>
          <w:rFonts w:asciiTheme="minorHAnsi" w:hAnsiTheme="minorHAnsi" w:cstheme="minorHAnsi"/>
        </w:rPr>
        <w:t>oor definition of</w:t>
      </w:r>
      <w:r w:rsidR="00CA28FD">
        <w:rPr>
          <w:rFonts w:asciiTheme="minorHAnsi" w:hAnsiTheme="minorHAnsi" w:cstheme="minorHAnsi"/>
        </w:rPr>
        <w:t xml:space="preserve"> </w:t>
      </w:r>
      <w:r w:rsidR="00706EB5">
        <w:rPr>
          <w:rFonts w:asciiTheme="minorHAnsi" w:hAnsiTheme="minorHAnsi" w:cstheme="minorHAnsi"/>
        </w:rPr>
        <w:t>concepts and measurement</w:t>
      </w:r>
      <w:r w:rsidR="00F234CE">
        <w:rPr>
          <w:rFonts w:asciiTheme="minorHAnsi" w:hAnsiTheme="minorHAnsi" w:cstheme="minorHAnsi"/>
        </w:rPr>
        <w:t xml:space="preserve"> </w:t>
      </w:r>
      <w:r w:rsidR="00CA28FD">
        <w:rPr>
          <w:rFonts w:asciiTheme="minorHAnsi" w:hAnsiTheme="minorHAnsi" w:cstheme="minorHAnsi"/>
        </w:rPr>
        <w:t>hamper</w:t>
      </w:r>
      <w:r w:rsidR="00EB2123">
        <w:rPr>
          <w:rFonts w:asciiTheme="minorHAnsi" w:hAnsiTheme="minorHAnsi" w:cstheme="minorHAnsi"/>
        </w:rPr>
        <w:t>ed</w:t>
      </w:r>
      <w:r w:rsidR="00C73F1E">
        <w:rPr>
          <w:rFonts w:asciiTheme="minorHAnsi" w:hAnsiTheme="minorHAnsi" w:cstheme="minorHAnsi"/>
        </w:rPr>
        <w:t xml:space="preserve"> these</w:t>
      </w:r>
      <w:r w:rsidR="00CA28FD">
        <w:rPr>
          <w:rFonts w:asciiTheme="minorHAnsi" w:hAnsiTheme="minorHAnsi" w:cstheme="minorHAnsi"/>
        </w:rPr>
        <w:t xml:space="preserve"> evaluation</w:t>
      </w:r>
      <w:r w:rsidR="00C73F1E">
        <w:rPr>
          <w:rFonts w:asciiTheme="minorHAnsi" w:hAnsiTheme="minorHAnsi" w:cstheme="minorHAnsi"/>
        </w:rPr>
        <w:t>s</w:t>
      </w:r>
      <w:r w:rsidR="00F234CE">
        <w:rPr>
          <w:rFonts w:asciiTheme="minorHAnsi" w:hAnsiTheme="minorHAnsi" w:cstheme="minorHAnsi"/>
        </w:rPr>
        <w:t>.</w:t>
      </w:r>
      <w:r w:rsidR="008D2E67">
        <w:rPr>
          <w:rFonts w:asciiTheme="minorHAnsi" w:hAnsiTheme="minorHAnsi" w:cstheme="minorHAnsi"/>
        </w:rPr>
        <w:t xml:space="preserve"> Although</w:t>
      </w:r>
      <w:r w:rsidR="006F0588">
        <w:rPr>
          <w:rFonts w:asciiTheme="minorHAnsi" w:hAnsiTheme="minorHAnsi" w:cstheme="minorHAnsi"/>
        </w:rPr>
        <w:t>, social prescribing is considered to have potential</w:t>
      </w:r>
      <w:r w:rsidR="00F60BD0">
        <w:rPr>
          <w:rFonts w:asciiTheme="minorHAnsi" w:hAnsiTheme="minorHAnsi" w:cstheme="minorHAnsi"/>
        </w:rPr>
        <w:t xml:space="preserve"> (Morris, 2020)</w:t>
      </w:r>
      <w:r w:rsidR="009D746C">
        <w:rPr>
          <w:rFonts w:asciiTheme="minorHAnsi" w:hAnsiTheme="minorHAnsi" w:cstheme="minorHAnsi"/>
        </w:rPr>
        <w:t xml:space="preserve">, evidence, thus </w:t>
      </w:r>
      <w:r w:rsidR="00F56E58">
        <w:rPr>
          <w:rFonts w:asciiTheme="minorHAnsi" w:hAnsiTheme="minorHAnsi" w:cstheme="minorHAnsi"/>
        </w:rPr>
        <w:t xml:space="preserve">far </w:t>
      </w:r>
      <w:r w:rsidR="009D746C">
        <w:rPr>
          <w:rFonts w:asciiTheme="minorHAnsi" w:hAnsiTheme="minorHAnsi" w:cstheme="minorHAnsi"/>
        </w:rPr>
        <w:t>has not shown its value.</w:t>
      </w:r>
      <w:r w:rsidR="00F234CE">
        <w:rPr>
          <w:rFonts w:asciiTheme="minorHAnsi" w:hAnsiTheme="minorHAnsi" w:cstheme="minorHAnsi"/>
        </w:rPr>
        <w:t xml:space="preserve"> </w:t>
      </w:r>
    </w:p>
    <w:p w14:paraId="1553EBF5" w14:textId="6F5DCFF6" w:rsidR="00F90BC4" w:rsidRDefault="00B14356" w:rsidP="00EE2D73">
      <w:pPr>
        <w:pStyle w:val="Heading3"/>
      </w:pPr>
      <w:r>
        <w:t>Literature on peer support</w:t>
      </w:r>
    </w:p>
    <w:p w14:paraId="7BC172D5" w14:textId="3F9CDDF3" w:rsidR="00A752C8" w:rsidRDefault="00815B81" w:rsidP="004C7586">
      <w:pPr>
        <w:spacing w:after="0" w:line="276" w:lineRule="auto"/>
        <w:rPr>
          <w:rFonts w:asciiTheme="minorHAnsi" w:hAnsiTheme="minorHAnsi" w:cstheme="minorHAnsi"/>
        </w:rPr>
      </w:pPr>
      <w:r>
        <w:rPr>
          <w:rFonts w:asciiTheme="minorHAnsi" w:hAnsiTheme="minorHAnsi" w:cstheme="minorHAnsi"/>
        </w:rPr>
        <w:t>Finally,</w:t>
      </w:r>
      <w:r w:rsidR="000E2F7F">
        <w:rPr>
          <w:rFonts w:asciiTheme="minorHAnsi" w:hAnsiTheme="minorHAnsi" w:cstheme="minorHAnsi"/>
        </w:rPr>
        <w:t xml:space="preserve"> eight studies</w:t>
      </w:r>
      <w:r w:rsidR="00D75338">
        <w:rPr>
          <w:rFonts w:asciiTheme="minorHAnsi" w:hAnsiTheme="minorHAnsi" w:cstheme="minorHAnsi"/>
        </w:rPr>
        <w:t xml:space="preserve"> provide information on peer support</w:t>
      </w:r>
      <w:r w:rsidR="0067680B">
        <w:rPr>
          <w:rFonts w:asciiTheme="minorHAnsi" w:hAnsiTheme="minorHAnsi" w:cstheme="minorHAnsi"/>
        </w:rPr>
        <w:t>.</w:t>
      </w:r>
      <w:r w:rsidR="00F5044F">
        <w:rPr>
          <w:rFonts w:asciiTheme="minorHAnsi" w:hAnsiTheme="minorHAnsi" w:cstheme="minorHAnsi"/>
        </w:rPr>
        <w:t xml:space="preserve"> That is</w:t>
      </w:r>
      <w:r w:rsidR="00AE3D67">
        <w:rPr>
          <w:rFonts w:asciiTheme="minorHAnsi" w:hAnsiTheme="minorHAnsi" w:cstheme="minorHAnsi"/>
        </w:rPr>
        <w:t>,</w:t>
      </w:r>
      <w:r w:rsidR="00D75338">
        <w:rPr>
          <w:rFonts w:asciiTheme="minorHAnsi" w:hAnsiTheme="minorHAnsi" w:cstheme="minorHAnsi"/>
        </w:rPr>
        <w:t xml:space="preserve"> </w:t>
      </w:r>
      <w:r w:rsidR="001C4401">
        <w:rPr>
          <w:rFonts w:asciiTheme="minorHAnsi" w:hAnsiTheme="minorHAnsi" w:cstheme="minorHAnsi"/>
        </w:rPr>
        <w:t xml:space="preserve">those with lived experience </w:t>
      </w:r>
      <w:r w:rsidR="00F5044F">
        <w:rPr>
          <w:rFonts w:asciiTheme="minorHAnsi" w:hAnsiTheme="minorHAnsi" w:cstheme="minorHAnsi"/>
        </w:rPr>
        <w:t>providing support by example</w:t>
      </w:r>
      <w:r w:rsidR="001C4401">
        <w:rPr>
          <w:rFonts w:asciiTheme="minorHAnsi" w:hAnsiTheme="minorHAnsi" w:cstheme="minorHAnsi"/>
        </w:rPr>
        <w:t xml:space="preserve"> </w:t>
      </w:r>
      <w:r w:rsidR="00F5044F">
        <w:rPr>
          <w:rFonts w:asciiTheme="minorHAnsi" w:hAnsiTheme="minorHAnsi" w:cstheme="minorHAnsi"/>
        </w:rPr>
        <w:t xml:space="preserve">to </w:t>
      </w:r>
      <w:r w:rsidR="001C4401">
        <w:rPr>
          <w:rFonts w:asciiTheme="minorHAnsi" w:hAnsiTheme="minorHAnsi" w:cstheme="minorHAnsi"/>
        </w:rPr>
        <w:t xml:space="preserve">those who </w:t>
      </w:r>
      <w:r w:rsidR="00F5044F">
        <w:rPr>
          <w:rFonts w:asciiTheme="minorHAnsi" w:hAnsiTheme="minorHAnsi" w:cstheme="minorHAnsi"/>
        </w:rPr>
        <w:t xml:space="preserve">are </w:t>
      </w:r>
      <w:r w:rsidR="001C4401">
        <w:rPr>
          <w:rFonts w:asciiTheme="minorHAnsi" w:hAnsiTheme="minorHAnsi" w:cstheme="minorHAnsi"/>
        </w:rPr>
        <w:t xml:space="preserve">actively experiencing </w:t>
      </w:r>
      <w:r w:rsidR="005F185A">
        <w:rPr>
          <w:rFonts w:asciiTheme="minorHAnsi" w:hAnsiTheme="minorHAnsi" w:cstheme="minorHAnsi"/>
        </w:rPr>
        <w:t xml:space="preserve">mental health issues. Peer approaches </w:t>
      </w:r>
      <w:r w:rsidR="00F5044F">
        <w:rPr>
          <w:rFonts w:asciiTheme="minorHAnsi" w:hAnsiTheme="minorHAnsi" w:cstheme="minorHAnsi"/>
        </w:rPr>
        <w:t xml:space="preserve">are </w:t>
      </w:r>
      <w:r w:rsidR="005F185A">
        <w:rPr>
          <w:rFonts w:asciiTheme="minorHAnsi" w:hAnsiTheme="minorHAnsi" w:cstheme="minorHAnsi"/>
        </w:rPr>
        <w:t xml:space="preserve">not </w:t>
      </w:r>
      <w:r w:rsidR="001B046F">
        <w:rPr>
          <w:rFonts w:asciiTheme="minorHAnsi" w:hAnsiTheme="minorHAnsi" w:cstheme="minorHAnsi"/>
        </w:rPr>
        <w:t>new,</w:t>
      </w:r>
      <w:r w:rsidR="005F185A">
        <w:rPr>
          <w:rFonts w:asciiTheme="minorHAnsi" w:hAnsiTheme="minorHAnsi" w:cstheme="minorHAnsi"/>
        </w:rPr>
        <w:t xml:space="preserve"> but </w:t>
      </w:r>
      <w:r w:rsidR="00E10819">
        <w:rPr>
          <w:rFonts w:asciiTheme="minorHAnsi" w:hAnsiTheme="minorHAnsi" w:cstheme="minorHAnsi"/>
        </w:rPr>
        <w:t xml:space="preserve">they </w:t>
      </w:r>
      <w:r w:rsidR="005F185A">
        <w:rPr>
          <w:rFonts w:asciiTheme="minorHAnsi" w:hAnsiTheme="minorHAnsi" w:cstheme="minorHAnsi"/>
        </w:rPr>
        <w:t>have become more actively employed in mental health services.</w:t>
      </w:r>
      <w:r w:rsidR="00F5044F">
        <w:rPr>
          <w:rFonts w:asciiTheme="minorHAnsi" w:hAnsiTheme="minorHAnsi" w:cstheme="minorHAnsi"/>
        </w:rPr>
        <w:t xml:space="preserve"> Five reviews and three qualitative studies suggest</w:t>
      </w:r>
      <w:r w:rsidR="00177DA5">
        <w:rPr>
          <w:rFonts w:asciiTheme="minorHAnsi" w:hAnsiTheme="minorHAnsi" w:cstheme="minorHAnsi"/>
        </w:rPr>
        <w:t xml:space="preserve"> </w:t>
      </w:r>
      <w:r w:rsidR="0009419D">
        <w:rPr>
          <w:rFonts w:asciiTheme="minorHAnsi" w:hAnsiTheme="minorHAnsi" w:cstheme="minorHAnsi"/>
        </w:rPr>
        <w:t>that peer</w:t>
      </w:r>
      <w:r w:rsidR="005123A1">
        <w:rPr>
          <w:rFonts w:asciiTheme="minorHAnsi" w:hAnsiTheme="minorHAnsi" w:cstheme="minorHAnsi"/>
        </w:rPr>
        <w:t xml:space="preserve"> support </w:t>
      </w:r>
      <w:r w:rsidR="003C3312">
        <w:rPr>
          <w:rFonts w:asciiTheme="minorHAnsi" w:hAnsiTheme="minorHAnsi" w:cstheme="minorHAnsi"/>
        </w:rPr>
        <w:t xml:space="preserve">has </w:t>
      </w:r>
      <w:r w:rsidR="004F4BBF">
        <w:rPr>
          <w:rFonts w:asciiTheme="minorHAnsi" w:hAnsiTheme="minorHAnsi" w:cstheme="minorHAnsi"/>
        </w:rPr>
        <w:t>a modest</w:t>
      </w:r>
      <w:r w:rsidR="00FE6CAF">
        <w:rPr>
          <w:rFonts w:asciiTheme="minorHAnsi" w:hAnsiTheme="minorHAnsi" w:cstheme="minorHAnsi"/>
        </w:rPr>
        <w:t xml:space="preserve"> </w:t>
      </w:r>
      <w:r w:rsidR="003C3312">
        <w:rPr>
          <w:rFonts w:asciiTheme="minorHAnsi" w:hAnsiTheme="minorHAnsi" w:cstheme="minorHAnsi"/>
        </w:rPr>
        <w:t xml:space="preserve">effect </w:t>
      </w:r>
      <w:r w:rsidR="00F95203" w:rsidRPr="00F95203">
        <w:rPr>
          <w:rFonts w:asciiTheme="minorHAnsi" w:hAnsiTheme="minorHAnsi" w:cstheme="minorHAnsi"/>
        </w:rPr>
        <w:t>on empowerment and self-reported recovery, but</w:t>
      </w:r>
      <w:r w:rsidR="00F95203">
        <w:rPr>
          <w:rFonts w:asciiTheme="minorHAnsi" w:hAnsiTheme="minorHAnsi" w:cstheme="minorHAnsi"/>
        </w:rPr>
        <w:t xml:space="preserve"> </w:t>
      </w:r>
      <w:r w:rsidR="00FE6CAF">
        <w:rPr>
          <w:rFonts w:asciiTheme="minorHAnsi" w:hAnsiTheme="minorHAnsi" w:cstheme="minorHAnsi"/>
        </w:rPr>
        <w:t xml:space="preserve">there is </w:t>
      </w:r>
      <w:r w:rsidR="00075E5E">
        <w:rPr>
          <w:rFonts w:asciiTheme="minorHAnsi" w:hAnsiTheme="minorHAnsi" w:cstheme="minorHAnsi"/>
        </w:rPr>
        <w:t>negligible impact</w:t>
      </w:r>
      <w:r w:rsidR="00FE6CAF">
        <w:rPr>
          <w:rFonts w:asciiTheme="minorHAnsi" w:hAnsiTheme="minorHAnsi" w:cstheme="minorHAnsi"/>
        </w:rPr>
        <w:t xml:space="preserve"> on clinical outcomes</w:t>
      </w:r>
      <w:r w:rsidR="005123D9">
        <w:rPr>
          <w:rFonts w:asciiTheme="minorHAnsi" w:hAnsiTheme="minorHAnsi" w:cstheme="minorHAnsi"/>
        </w:rPr>
        <w:t xml:space="preserve"> (</w:t>
      </w:r>
      <w:r w:rsidR="004C310C">
        <w:rPr>
          <w:rFonts w:asciiTheme="minorHAnsi" w:hAnsiTheme="minorHAnsi" w:cstheme="minorHAnsi"/>
        </w:rPr>
        <w:t>White 2020, Lyons 2121</w:t>
      </w:r>
      <w:r w:rsidR="005123D9">
        <w:rPr>
          <w:rFonts w:asciiTheme="minorHAnsi" w:hAnsiTheme="minorHAnsi" w:cstheme="minorHAnsi"/>
        </w:rPr>
        <w:t>)</w:t>
      </w:r>
      <w:r w:rsidR="00FE6CAF">
        <w:rPr>
          <w:rFonts w:asciiTheme="minorHAnsi" w:hAnsiTheme="minorHAnsi" w:cstheme="minorHAnsi"/>
        </w:rPr>
        <w:t xml:space="preserve">. </w:t>
      </w:r>
      <w:r w:rsidR="00AE6A4B">
        <w:rPr>
          <w:rFonts w:asciiTheme="minorHAnsi" w:hAnsiTheme="minorHAnsi" w:cstheme="minorHAnsi"/>
        </w:rPr>
        <w:t>C</w:t>
      </w:r>
      <w:r w:rsidR="00FE6CAF">
        <w:rPr>
          <w:rFonts w:asciiTheme="minorHAnsi" w:hAnsiTheme="minorHAnsi" w:cstheme="minorHAnsi"/>
        </w:rPr>
        <w:t>linical outcomes</w:t>
      </w:r>
      <w:r w:rsidR="000D479B">
        <w:rPr>
          <w:rFonts w:asciiTheme="minorHAnsi" w:hAnsiTheme="minorHAnsi" w:cstheme="minorHAnsi"/>
        </w:rPr>
        <w:t xml:space="preserve"> are not relevant to Touch Network.</w:t>
      </w:r>
      <w:r w:rsidR="005123D9">
        <w:rPr>
          <w:rFonts w:asciiTheme="minorHAnsi" w:hAnsiTheme="minorHAnsi" w:cstheme="minorHAnsi"/>
        </w:rPr>
        <w:t xml:space="preserve"> </w:t>
      </w:r>
      <w:r w:rsidR="00AE6A4B">
        <w:rPr>
          <w:rFonts w:asciiTheme="minorHAnsi" w:hAnsiTheme="minorHAnsi" w:cstheme="minorHAnsi"/>
        </w:rPr>
        <w:t>However, m</w:t>
      </w:r>
      <w:r w:rsidR="00A73BCD">
        <w:rPr>
          <w:rFonts w:asciiTheme="minorHAnsi" w:hAnsiTheme="minorHAnsi" w:cstheme="minorHAnsi"/>
        </w:rPr>
        <w:t xml:space="preserve">ental health service-user outcomes are neither better nor worse </w:t>
      </w:r>
      <w:r w:rsidR="00A73BCD" w:rsidRPr="000D427E">
        <w:rPr>
          <w:rFonts w:asciiTheme="minorHAnsi" w:hAnsiTheme="minorHAnsi" w:cstheme="minorHAnsi"/>
        </w:rPr>
        <w:t>than those achieved by professionals employed in similar role</w:t>
      </w:r>
      <w:r w:rsidR="00A73BCD">
        <w:rPr>
          <w:rFonts w:asciiTheme="minorHAnsi" w:hAnsiTheme="minorHAnsi" w:cstheme="minorHAnsi"/>
        </w:rPr>
        <w:t>s (Pitt 2013</w:t>
      </w:r>
      <w:r w:rsidR="00A73BCD" w:rsidRPr="00AE6A4B">
        <w:rPr>
          <w:rFonts w:asciiTheme="minorHAnsi" w:hAnsiTheme="minorHAnsi" w:cstheme="minorHAnsi"/>
        </w:rPr>
        <w:t xml:space="preserve">). </w:t>
      </w:r>
      <w:r w:rsidR="00E53C1A" w:rsidRPr="00AE6A4B">
        <w:rPr>
          <w:rFonts w:asciiTheme="minorHAnsi" w:hAnsiTheme="minorHAnsi" w:cstheme="minorHAnsi"/>
        </w:rPr>
        <w:t>C</w:t>
      </w:r>
      <w:r w:rsidR="00783397" w:rsidRPr="00AE6A4B">
        <w:rPr>
          <w:rFonts w:asciiTheme="minorHAnsi" w:hAnsiTheme="minorHAnsi" w:cstheme="minorHAnsi"/>
        </w:rPr>
        <w:t>urrent literature support</w:t>
      </w:r>
      <w:r w:rsidR="00E53C1A" w:rsidRPr="00AE6A4B">
        <w:rPr>
          <w:rFonts w:asciiTheme="minorHAnsi" w:hAnsiTheme="minorHAnsi" w:cstheme="minorHAnsi"/>
        </w:rPr>
        <w:t>s</w:t>
      </w:r>
      <w:r w:rsidR="00783397" w:rsidRPr="00AE6A4B">
        <w:rPr>
          <w:rFonts w:asciiTheme="minorHAnsi" w:hAnsiTheme="minorHAnsi" w:cstheme="minorHAnsi"/>
        </w:rPr>
        <w:t xml:space="preserve"> the inclusion of peer support workers in the mental health care workforce</w:t>
      </w:r>
      <w:r w:rsidR="00E90CFB" w:rsidRPr="00AE6A4B">
        <w:rPr>
          <w:rFonts w:asciiTheme="minorHAnsi" w:hAnsiTheme="minorHAnsi" w:cstheme="minorHAnsi"/>
        </w:rPr>
        <w:t xml:space="preserve"> </w:t>
      </w:r>
      <w:r w:rsidR="00E53C1A" w:rsidRPr="00AE6A4B">
        <w:rPr>
          <w:rFonts w:asciiTheme="minorHAnsi" w:hAnsiTheme="minorHAnsi" w:cstheme="minorHAnsi"/>
        </w:rPr>
        <w:t xml:space="preserve">along with support for those peer workers </w:t>
      </w:r>
      <w:r w:rsidR="0009419D" w:rsidRPr="00AE6A4B">
        <w:rPr>
          <w:rFonts w:asciiTheme="minorHAnsi" w:hAnsiTheme="minorHAnsi" w:cstheme="minorHAnsi"/>
        </w:rPr>
        <w:t>(</w:t>
      </w:r>
      <w:proofErr w:type="spellStart"/>
      <w:r w:rsidR="0009419D" w:rsidRPr="00AE6A4B">
        <w:rPr>
          <w:rFonts w:asciiTheme="minorHAnsi" w:hAnsiTheme="minorHAnsi" w:cstheme="minorHAnsi"/>
        </w:rPr>
        <w:t>Shalaby</w:t>
      </w:r>
      <w:proofErr w:type="spellEnd"/>
      <w:r w:rsidR="007E23F1" w:rsidRPr="00AE6A4B">
        <w:rPr>
          <w:rFonts w:asciiTheme="minorHAnsi" w:hAnsiTheme="minorHAnsi" w:cstheme="minorHAnsi"/>
        </w:rPr>
        <w:t xml:space="preserve"> 2020</w:t>
      </w:r>
      <w:r w:rsidR="005123D9" w:rsidRPr="00AE6A4B">
        <w:rPr>
          <w:rFonts w:asciiTheme="minorHAnsi" w:hAnsiTheme="minorHAnsi" w:cstheme="minorHAnsi"/>
        </w:rPr>
        <w:t>)</w:t>
      </w:r>
      <w:r w:rsidR="00A73BCD" w:rsidRPr="00AE6A4B">
        <w:rPr>
          <w:rFonts w:asciiTheme="minorHAnsi" w:hAnsiTheme="minorHAnsi" w:cstheme="minorHAnsi"/>
        </w:rPr>
        <w:t>.</w:t>
      </w:r>
      <w:r w:rsidR="00A73BCD">
        <w:rPr>
          <w:rFonts w:asciiTheme="minorHAnsi" w:hAnsiTheme="minorHAnsi" w:cstheme="minorHAnsi"/>
        </w:rPr>
        <w:t xml:space="preserve"> </w:t>
      </w:r>
      <w:r w:rsidR="008D7B37">
        <w:rPr>
          <w:rFonts w:asciiTheme="minorHAnsi" w:hAnsiTheme="minorHAnsi" w:cstheme="minorHAnsi"/>
        </w:rPr>
        <w:t>An early review</w:t>
      </w:r>
      <w:r w:rsidR="00D12E4E">
        <w:rPr>
          <w:rFonts w:asciiTheme="minorHAnsi" w:hAnsiTheme="minorHAnsi" w:cstheme="minorHAnsi"/>
        </w:rPr>
        <w:t xml:space="preserve"> showed peer sup</w:t>
      </w:r>
      <w:r w:rsidR="00074C69">
        <w:rPr>
          <w:rFonts w:asciiTheme="minorHAnsi" w:hAnsiTheme="minorHAnsi" w:cstheme="minorHAnsi"/>
        </w:rPr>
        <w:t xml:space="preserve">port was superior to usual </w:t>
      </w:r>
      <w:r w:rsidR="0009419D">
        <w:rPr>
          <w:rFonts w:asciiTheme="minorHAnsi" w:hAnsiTheme="minorHAnsi" w:cstheme="minorHAnsi"/>
        </w:rPr>
        <w:t>care for</w:t>
      </w:r>
      <w:r w:rsidR="008D7B37">
        <w:rPr>
          <w:rFonts w:asciiTheme="minorHAnsi" w:hAnsiTheme="minorHAnsi" w:cstheme="minorHAnsi"/>
        </w:rPr>
        <w:t xml:space="preserve"> those with </w:t>
      </w:r>
      <w:r w:rsidR="004F4BBF">
        <w:rPr>
          <w:rFonts w:asciiTheme="minorHAnsi" w:hAnsiTheme="minorHAnsi" w:cstheme="minorHAnsi"/>
        </w:rPr>
        <w:t>depression but</w:t>
      </w:r>
      <w:r w:rsidR="003438FA">
        <w:rPr>
          <w:rFonts w:asciiTheme="minorHAnsi" w:hAnsiTheme="minorHAnsi" w:cstheme="minorHAnsi"/>
        </w:rPr>
        <w:t xml:space="preserve"> not</w:t>
      </w:r>
      <w:r w:rsidR="00E67E47">
        <w:rPr>
          <w:rFonts w:asciiTheme="minorHAnsi" w:hAnsiTheme="minorHAnsi" w:cstheme="minorHAnsi"/>
        </w:rPr>
        <w:t xml:space="preserve"> better than</w:t>
      </w:r>
      <w:r w:rsidR="003438FA">
        <w:rPr>
          <w:rFonts w:asciiTheme="minorHAnsi" w:hAnsiTheme="minorHAnsi" w:cstheme="minorHAnsi"/>
        </w:rPr>
        <w:t xml:space="preserve"> cognitive </w:t>
      </w:r>
      <w:r w:rsidR="00C953BA">
        <w:rPr>
          <w:rFonts w:asciiTheme="minorHAnsi" w:hAnsiTheme="minorHAnsi" w:cstheme="minorHAnsi"/>
        </w:rPr>
        <w:t>behavioural therap</w:t>
      </w:r>
      <w:r w:rsidR="00433E20">
        <w:rPr>
          <w:rFonts w:asciiTheme="minorHAnsi" w:hAnsiTheme="minorHAnsi" w:cstheme="minorHAnsi"/>
        </w:rPr>
        <w:t>y (</w:t>
      </w:r>
      <w:r w:rsidR="00170C1F">
        <w:rPr>
          <w:rFonts w:asciiTheme="minorHAnsi" w:hAnsiTheme="minorHAnsi" w:cstheme="minorHAnsi"/>
        </w:rPr>
        <w:t>Pfeiffer 2011)</w:t>
      </w:r>
      <w:r w:rsidR="00C953BA">
        <w:rPr>
          <w:rFonts w:asciiTheme="minorHAnsi" w:hAnsiTheme="minorHAnsi" w:cstheme="minorHAnsi"/>
        </w:rPr>
        <w:t>. The three qualitative studies</w:t>
      </w:r>
      <w:r w:rsidR="00982289">
        <w:rPr>
          <w:rFonts w:asciiTheme="minorHAnsi" w:hAnsiTheme="minorHAnsi" w:cstheme="minorHAnsi"/>
        </w:rPr>
        <w:t xml:space="preserve"> suggest that peers need to move from </w:t>
      </w:r>
      <w:r w:rsidR="00A57BC6">
        <w:rPr>
          <w:rFonts w:asciiTheme="minorHAnsi" w:hAnsiTheme="minorHAnsi" w:cstheme="minorHAnsi"/>
        </w:rPr>
        <w:t xml:space="preserve">providing </w:t>
      </w:r>
      <w:r w:rsidR="00982289">
        <w:rPr>
          <w:rFonts w:asciiTheme="minorHAnsi" w:hAnsiTheme="minorHAnsi" w:cstheme="minorHAnsi"/>
        </w:rPr>
        <w:t xml:space="preserve">their </w:t>
      </w:r>
      <w:r w:rsidR="00A57BC6">
        <w:rPr>
          <w:rFonts w:asciiTheme="minorHAnsi" w:hAnsiTheme="minorHAnsi" w:cstheme="minorHAnsi"/>
        </w:rPr>
        <w:t xml:space="preserve">personal </w:t>
      </w:r>
      <w:r w:rsidR="00982289">
        <w:rPr>
          <w:rFonts w:asciiTheme="minorHAnsi" w:hAnsiTheme="minorHAnsi" w:cstheme="minorHAnsi"/>
        </w:rPr>
        <w:t xml:space="preserve">experience to providing expertise based on their experience </w:t>
      </w:r>
      <w:r w:rsidR="00982289" w:rsidRPr="00E16CE8">
        <w:rPr>
          <w:rFonts w:asciiTheme="minorHAnsi" w:hAnsiTheme="minorHAnsi" w:cstheme="minorHAnsi"/>
        </w:rPr>
        <w:t>(</w:t>
      </w:r>
      <w:r w:rsidR="00E16CE8" w:rsidRPr="00E16CE8">
        <w:rPr>
          <w:rFonts w:asciiTheme="minorHAnsi" w:hAnsiTheme="minorHAnsi" w:cstheme="minorHAnsi"/>
        </w:rPr>
        <w:t>Jacobson 2012</w:t>
      </w:r>
      <w:r w:rsidR="00E16CE8">
        <w:rPr>
          <w:rFonts w:asciiTheme="minorHAnsi" w:hAnsiTheme="minorHAnsi" w:cstheme="minorHAnsi"/>
        </w:rPr>
        <w:t xml:space="preserve">, </w:t>
      </w:r>
      <w:r w:rsidR="00E16CE8" w:rsidRPr="00E16CE8">
        <w:rPr>
          <w:rFonts w:asciiTheme="minorHAnsi" w:hAnsiTheme="minorHAnsi" w:cstheme="minorHAnsi"/>
        </w:rPr>
        <w:t>Austin 2014</w:t>
      </w:r>
      <w:r w:rsidR="00073E31">
        <w:rPr>
          <w:rFonts w:asciiTheme="minorHAnsi" w:hAnsiTheme="minorHAnsi" w:cstheme="minorHAnsi"/>
        </w:rPr>
        <w:t>,</w:t>
      </w:r>
      <w:r w:rsidR="00E16CE8" w:rsidRPr="00E16CE8">
        <w:t xml:space="preserve"> </w:t>
      </w:r>
      <w:r w:rsidR="00E16CE8" w:rsidRPr="00E16CE8">
        <w:rPr>
          <w:rFonts w:asciiTheme="minorHAnsi" w:hAnsiTheme="minorHAnsi" w:cstheme="minorHAnsi"/>
        </w:rPr>
        <w:t>Gillard 2015</w:t>
      </w:r>
      <w:r w:rsidR="00982289" w:rsidRPr="00E16CE8">
        <w:rPr>
          <w:rFonts w:asciiTheme="minorHAnsi" w:hAnsiTheme="minorHAnsi" w:cstheme="minorHAnsi"/>
        </w:rPr>
        <w:t>).</w:t>
      </w:r>
      <w:r w:rsidR="00064EF5" w:rsidRPr="00E16CE8">
        <w:rPr>
          <w:rFonts w:asciiTheme="minorHAnsi" w:hAnsiTheme="minorHAnsi" w:cstheme="minorHAnsi"/>
        </w:rPr>
        <w:t xml:space="preserve"> </w:t>
      </w:r>
    </w:p>
    <w:p w14:paraId="028AD7C4" w14:textId="77777777" w:rsidR="0064038C" w:rsidRDefault="0064038C" w:rsidP="00E16CE8">
      <w:pPr>
        <w:spacing w:after="0" w:line="240" w:lineRule="auto"/>
        <w:rPr>
          <w:rFonts w:asciiTheme="minorHAnsi" w:hAnsiTheme="minorHAnsi" w:cstheme="minorHAnsi"/>
        </w:rPr>
      </w:pPr>
    </w:p>
    <w:p w14:paraId="603C130C" w14:textId="54DD61B2" w:rsidR="0064038C" w:rsidRDefault="00715C97" w:rsidP="00715C97">
      <w:pPr>
        <w:pStyle w:val="Heading3"/>
      </w:pPr>
      <w:r>
        <w:t>Context of Touch Network</w:t>
      </w:r>
    </w:p>
    <w:p w14:paraId="5A6AF023" w14:textId="0933E060" w:rsidR="00715C97" w:rsidRPr="00B11B9E" w:rsidRDefault="00081F74" w:rsidP="004C7586">
      <w:pPr>
        <w:spacing w:line="276" w:lineRule="auto"/>
        <w:rPr>
          <w:rFonts w:ascii="Calibri" w:hAnsi="Calibri" w:cs="Calibri"/>
        </w:rPr>
      </w:pPr>
      <w:r>
        <w:rPr>
          <w:rFonts w:ascii="Calibri" w:hAnsi="Calibri" w:cs="Calibri"/>
        </w:rPr>
        <w:t>Th</w:t>
      </w:r>
      <w:r w:rsidR="00290E0B">
        <w:rPr>
          <w:rFonts w:ascii="Calibri" w:hAnsi="Calibri" w:cs="Calibri"/>
        </w:rPr>
        <w:t xml:space="preserve">is short </w:t>
      </w:r>
      <w:r w:rsidR="00105B5F">
        <w:rPr>
          <w:rFonts w:ascii="Calibri" w:hAnsi="Calibri" w:cs="Calibri"/>
        </w:rPr>
        <w:t>pragmatic</w:t>
      </w:r>
      <w:r w:rsidR="00290E0B">
        <w:rPr>
          <w:rFonts w:ascii="Calibri" w:hAnsi="Calibri" w:cs="Calibri"/>
        </w:rPr>
        <w:t xml:space="preserve"> literature review has sought to locate appropriate evidence akin to the service and activities </w:t>
      </w:r>
      <w:r w:rsidR="000074C5">
        <w:rPr>
          <w:rFonts w:ascii="Calibri" w:hAnsi="Calibri" w:cs="Calibri"/>
        </w:rPr>
        <w:t xml:space="preserve">provided by Touch Network. Much of the evidence comes from more traditional </w:t>
      </w:r>
      <w:r w:rsidR="00147F12">
        <w:rPr>
          <w:rFonts w:ascii="Calibri" w:hAnsi="Calibri" w:cs="Calibri"/>
        </w:rPr>
        <w:t>mental health service provision, where interventions seek to have an impact on clinical outcomes</w:t>
      </w:r>
      <w:r w:rsidR="00E111FF">
        <w:rPr>
          <w:rFonts w:ascii="Calibri" w:hAnsi="Calibri" w:cs="Calibri"/>
        </w:rPr>
        <w:t xml:space="preserve">. Touch Network is not replacing such services. </w:t>
      </w:r>
      <w:r w:rsidR="00075A5F">
        <w:rPr>
          <w:rFonts w:ascii="Calibri" w:hAnsi="Calibri" w:cs="Calibri"/>
        </w:rPr>
        <w:t>Mental health service provision covers a spectrum of nee</w:t>
      </w:r>
      <w:r w:rsidR="00F84CF0">
        <w:rPr>
          <w:rFonts w:ascii="Calibri" w:hAnsi="Calibri" w:cs="Calibri"/>
        </w:rPr>
        <w:t xml:space="preserve">ds acute </w:t>
      </w:r>
      <w:r w:rsidR="0009419D">
        <w:rPr>
          <w:rFonts w:ascii="Calibri" w:hAnsi="Calibri" w:cs="Calibri"/>
        </w:rPr>
        <w:t>in-patient</w:t>
      </w:r>
      <w:r w:rsidR="00F84CF0">
        <w:rPr>
          <w:rFonts w:ascii="Calibri" w:hAnsi="Calibri" w:cs="Calibri"/>
        </w:rPr>
        <w:t xml:space="preserve"> care to community based psychoeducational support</w:t>
      </w:r>
      <w:r w:rsidR="003B49D5">
        <w:rPr>
          <w:rFonts w:ascii="Calibri" w:hAnsi="Calibri" w:cs="Calibri"/>
        </w:rPr>
        <w:t>. Touch Network</w:t>
      </w:r>
      <w:r w:rsidR="002E67B0">
        <w:rPr>
          <w:rFonts w:ascii="Calibri" w:hAnsi="Calibri" w:cs="Calibri"/>
        </w:rPr>
        <w:t xml:space="preserve"> </w:t>
      </w:r>
      <w:r w:rsidR="007F14C4">
        <w:rPr>
          <w:rFonts w:ascii="Calibri" w:hAnsi="Calibri" w:cs="Calibri"/>
        </w:rPr>
        <w:t xml:space="preserve">seeks to improve an individual’s experience </w:t>
      </w:r>
      <w:r w:rsidR="00AB6033">
        <w:rPr>
          <w:rFonts w:ascii="Calibri" w:hAnsi="Calibri" w:cs="Calibri"/>
        </w:rPr>
        <w:t>to improve their over</w:t>
      </w:r>
      <w:r w:rsidR="005157E7">
        <w:rPr>
          <w:rFonts w:ascii="Calibri" w:hAnsi="Calibri" w:cs="Calibri"/>
        </w:rPr>
        <w:t xml:space="preserve">all mental </w:t>
      </w:r>
      <w:proofErr w:type="spellStart"/>
      <w:r w:rsidR="005157E7">
        <w:rPr>
          <w:rFonts w:ascii="Calibri" w:hAnsi="Calibri" w:cs="Calibri"/>
        </w:rPr>
        <w:t>well being</w:t>
      </w:r>
      <w:proofErr w:type="spellEnd"/>
      <w:r w:rsidR="005157E7">
        <w:rPr>
          <w:rFonts w:ascii="Calibri" w:hAnsi="Calibri" w:cs="Calibri"/>
        </w:rPr>
        <w:t xml:space="preserve">. </w:t>
      </w:r>
      <w:r w:rsidR="005E6E1C">
        <w:rPr>
          <w:rFonts w:ascii="Calibri" w:hAnsi="Calibri" w:cs="Calibri"/>
        </w:rPr>
        <w:t xml:space="preserve"> The service provided is sensitive to</w:t>
      </w:r>
      <w:r w:rsidR="005D1808">
        <w:rPr>
          <w:rFonts w:ascii="Calibri" w:hAnsi="Calibri" w:cs="Calibri"/>
        </w:rPr>
        <w:t>,</w:t>
      </w:r>
      <w:r w:rsidR="005E6E1C">
        <w:rPr>
          <w:rFonts w:ascii="Calibri" w:hAnsi="Calibri" w:cs="Calibri"/>
        </w:rPr>
        <w:t xml:space="preserve"> and mindful of</w:t>
      </w:r>
      <w:r w:rsidR="005D1808">
        <w:rPr>
          <w:rFonts w:ascii="Calibri" w:hAnsi="Calibri" w:cs="Calibri"/>
        </w:rPr>
        <w:t>,</w:t>
      </w:r>
      <w:r w:rsidR="005E6E1C">
        <w:rPr>
          <w:rFonts w:ascii="Calibri" w:hAnsi="Calibri" w:cs="Calibri"/>
        </w:rPr>
        <w:t xml:space="preserve"> potential risks involved in the “storytelling” process</w:t>
      </w:r>
      <w:r w:rsidR="00CD6091">
        <w:rPr>
          <w:rFonts w:ascii="Calibri" w:hAnsi="Calibri" w:cs="Calibri"/>
        </w:rPr>
        <w:t xml:space="preserve"> through their coaching.</w:t>
      </w:r>
    </w:p>
    <w:p w14:paraId="648B1056" w14:textId="04BE6C3F" w:rsidR="00E85E1B" w:rsidRPr="003E4821" w:rsidRDefault="00E85E1B" w:rsidP="00EE2D73">
      <w:pPr>
        <w:pStyle w:val="Heading2"/>
        <w:rPr>
          <w:rFonts w:ascii="Calibri" w:hAnsi="Calibri" w:cs="Calibri"/>
          <w:sz w:val="32"/>
          <w:szCs w:val="32"/>
        </w:rPr>
      </w:pPr>
      <w:r w:rsidRPr="003E4821">
        <w:rPr>
          <w:rFonts w:ascii="Calibri" w:hAnsi="Calibri" w:cs="Calibri"/>
          <w:sz w:val="32"/>
          <w:szCs w:val="32"/>
        </w:rPr>
        <w:t>Conclusions</w:t>
      </w:r>
      <w:r w:rsidR="00EC3051">
        <w:rPr>
          <w:rFonts w:ascii="Calibri" w:hAnsi="Calibri" w:cs="Calibri"/>
          <w:sz w:val="32"/>
          <w:szCs w:val="32"/>
        </w:rPr>
        <w:t xml:space="preserve"> and r</w:t>
      </w:r>
      <w:r w:rsidRPr="003E4821">
        <w:rPr>
          <w:rFonts w:ascii="Calibri" w:hAnsi="Calibri" w:cs="Calibri"/>
          <w:sz w:val="32"/>
          <w:szCs w:val="32"/>
        </w:rPr>
        <w:t>ecommendations</w:t>
      </w:r>
    </w:p>
    <w:p w14:paraId="0893FC5A" w14:textId="77777777" w:rsidR="008C6624" w:rsidRDefault="00E85E1B" w:rsidP="00E85E1B">
      <w:pPr>
        <w:rPr>
          <w:rFonts w:asciiTheme="minorHAnsi" w:hAnsiTheme="minorHAnsi" w:cstheme="minorHAnsi"/>
        </w:rPr>
      </w:pPr>
      <w:r>
        <w:rPr>
          <w:rFonts w:asciiTheme="minorHAnsi" w:hAnsiTheme="minorHAnsi" w:cstheme="minorHAnsi"/>
        </w:rPr>
        <w:t>Touch Network sits within the provision of community mental health; however, it is local, and community driven rather than service driven (by either primary or secondary</w:t>
      </w:r>
      <w:r w:rsidR="006147EE">
        <w:rPr>
          <w:rFonts w:asciiTheme="minorHAnsi" w:hAnsiTheme="minorHAnsi" w:cstheme="minorHAnsi"/>
        </w:rPr>
        <w:t xml:space="preserve"> NHS</w:t>
      </w:r>
      <w:r>
        <w:rPr>
          <w:rFonts w:asciiTheme="minorHAnsi" w:hAnsiTheme="minorHAnsi" w:cstheme="minorHAnsi"/>
        </w:rPr>
        <w:t xml:space="preserve"> </w:t>
      </w:r>
      <w:r w:rsidR="001C6145">
        <w:rPr>
          <w:rFonts w:asciiTheme="minorHAnsi" w:hAnsiTheme="minorHAnsi" w:cstheme="minorHAnsi"/>
        </w:rPr>
        <w:t>health</w:t>
      </w:r>
      <w:r>
        <w:rPr>
          <w:rFonts w:asciiTheme="minorHAnsi" w:hAnsiTheme="minorHAnsi" w:cstheme="minorHAnsi"/>
        </w:rPr>
        <w:t>care</w:t>
      </w:r>
      <w:r w:rsidR="001C6145">
        <w:rPr>
          <w:rFonts w:asciiTheme="minorHAnsi" w:hAnsiTheme="minorHAnsi" w:cstheme="minorHAnsi"/>
        </w:rPr>
        <w:t xml:space="preserve"> or local social care</w:t>
      </w:r>
      <w:r w:rsidR="006147EE">
        <w:rPr>
          <w:rFonts w:asciiTheme="minorHAnsi" w:hAnsiTheme="minorHAnsi" w:cstheme="minorHAnsi"/>
        </w:rPr>
        <w:t xml:space="preserve"> provision</w:t>
      </w:r>
      <w:r>
        <w:rPr>
          <w:rFonts w:asciiTheme="minorHAnsi" w:hAnsiTheme="minorHAnsi" w:cstheme="minorHAnsi"/>
        </w:rPr>
        <w:t>). This literature report places</w:t>
      </w:r>
      <w:r w:rsidR="00B07155">
        <w:rPr>
          <w:rFonts w:asciiTheme="minorHAnsi" w:hAnsiTheme="minorHAnsi" w:cstheme="minorHAnsi"/>
        </w:rPr>
        <w:t xml:space="preserve"> </w:t>
      </w:r>
      <w:r w:rsidR="00C6394D">
        <w:rPr>
          <w:rFonts w:asciiTheme="minorHAnsi" w:hAnsiTheme="minorHAnsi" w:cstheme="minorHAnsi"/>
        </w:rPr>
        <w:t>Touch Network</w:t>
      </w:r>
      <w:r w:rsidR="006147EE">
        <w:rPr>
          <w:rFonts w:asciiTheme="minorHAnsi" w:hAnsiTheme="minorHAnsi" w:cstheme="minorHAnsi"/>
        </w:rPr>
        <w:t>’s</w:t>
      </w:r>
      <w:r w:rsidR="00C6394D">
        <w:rPr>
          <w:rFonts w:asciiTheme="minorHAnsi" w:hAnsiTheme="minorHAnsi" w:cstheme="minorHAnsi"/>
        </w:rPr>
        <w:t xml:space="preserve"> aims</w:t>
      </w:r>
      <w:r w:rsidR="00B07155">
        <w:rPr>
          <w:rFonts w:asciiTheme="minorHAnsi" w:hAnsiTheme="minorHAnsi" w:cstheme="minorHAnsi"/>
        </w:rPr>
        <w:t xml:space="preserve"> and anticipated outcomes </w:t>
      </w:r>
    </w:p>
    <w:p w14:paraId="5838B28D" w14:textId="77777777" w:rsidR="008C6624" w:rsidRDefault="008C6624" w:rsidP="00E85E1B">
      <w:pPr>
        <w:rPr>
          <w:rFonts w:asciiTheme="minorHAnsi" w:hAnsiTheme="minorHAnsi" w:cstheme="minorHAnsi"/>
        </w:rPr>
      </w:pPr>
    </w:p>
    <w:p w14:paraId="144B10D2" w14:textId="3044BDF8" w:rsidR="00E85E1B" w:rsidRPr="00CA50E4" w:rsidRDefault="00B07155" w:rsidP="00E85E1B">
      <w:pPr>
        <w:rPr>
          <w:rFonts w:asciiTheme="minorHAnsi" w:hAnsiTheme="minorHAnsi" w:cstheme="minorHAnsi"/>
        </w:rPr>
      </w:pPr>
      <w:r>
        <w:rPr>
          <w:rFonts w:asciiTheme="minorHAnsi" w:hAnsiTheme="minorHAnsi" w:cstheme="minorHAnsi"/>
        </w:rPr>
        <w:t xml:space="preserve">in the </w:t>
      </w:r>
      <w:r w:rsidR="00B73CB6">
        <w:rPr>
          <w:rFonts w:asciiTheme="minorHAnsi" w:hAnsiTheme="minorHAnsi" w:cstheme="minorHAnsi"/>
        </w:rPr>
        <w:t xml:space="preserve">relevant </w:t>
      </w:r>
      <w:r w:rsidR="00345F51">
        <w:rPr>
          <w:rFonts w:asciiTheme="minorHAnsi" w:hAnsiTheme="minorHAnsi" w:cstheme="minorHAnsi"/>
        </w:rPr>
        <w:t>research literature</w:t>
      </w:r>
      <w:r w:rsidR="00B73CB6">
        <w:rPr>
          <w:rFonts w:asciiTheme="minorHAnsi" w:hAnsiTheme="minorHAnsi" w:cstheme="minorHAnsi"/>
        </w:rPr>
        <w:t xml:space="preserve">. </w:t>
      </w:r>
      <w:r w:rsidR="001443EB">
        <w:rPr>
          <w:rFonts w:asciiTheme="minorHAnsi" w:hAnsiTheme="minorHAnsi" w:cstheme="minorHAnsi"/>
        </w:rPr>
        <w:t>R</w:t>
      </w:r>
      <w:r w:rsidR="00B73CB6">
        <w:rPr>
          <w:rFonts w:asciiTheme="minorHAnsi" w:hAnsiTheme="minorHAnsi" w:cstheme="minorHAnsi"/>
        </w:rPr>
        <w:t xml:space="preserve">elevant </w:t>
      </w:r>
      <w:r w:rsidR="00E85E1B">
        <w:rPr>
          <w:rFonts w:asciiTheme="minorHAnsi" w:hAnsiTheme="minorHAnsi" w:cstheme="minorHAnsi"/>
        </w:rPr>
        <w:t xml:space="preserve">areas of research are in their infancy (peer support and social prescribing) and require more and better studies. </w:t>
      </w:r>
      <w:r w:rsidR="005E5F7C">
        <w:rPr>
          <w:rFonts w:asciiTheme="minorHAnsi" w:hAnsiTheme="minorHAnsi" w:cstheme="minorHAnsi"/>
        </w:rPr>
        <w:t>The limited search undertaken likely missed r</w:t>
      </w:r>
      <w:r w:rsidR="00E85E1B">
        <w:rPr>
          <w:rFonts w:asciiTheme="minorHAnsi" w:hAnsiTheme="minorHAnsi" w:cstheme="minorHAnsi"/>
        </w:rPr>
        <w:t>elevant studies</w:t>
      </w:r>
      <w:r w:rsidR="00B73CB6">
        <w:rPr>
          <w:rFonts w:asciiTheme="minorHAnsi" w:hAnsiTheme="minorHAnsi" w:cstheme="minorHAnsi"/>
        </w:rPr>
        <w:t>, which a more extensive systematic review would</w:t>
      </w:r>
      <w:r w:rsidR="00B63A2C">
        <w:rPr>
          <w:rFonts w:asciiTheme="minorHAnsi" w:hAnsiTheme="minorHAnsi" w:cstheme="minorHAnsi"/>
        </w:rPr>
        <w:t xml:space="preserve"> capture</w:t>
      </w:r>
      <w:r w:rsidR="00E85E1B">
        <w:rPr>
          <w:rFonts w:asciiTheme="minorHAnsi" w:hAnsiTheme="minorHAnsi" w:cstheme="minorHAnsi"/>
        </w:rPr>
        <w:t>.</w:t>
      </w:r>
      <w:r w:rsidR="00E85E1B" w:rsidRPr="000068F0">
        <w:rPr>
          <w:rFonts w:asciiTheme="minorHAnsi" w:hAnsiTheme="minorHAnsi" w:cstheme="minorHAnsi"/>
        </w:rPr>
        <w:t xml:space="preserve"> </w:t>
      </w:r>
      <w:r w:rsidR="00EF75EB">
        <w:rPr>
          <w:rFonts w:asciiTheme="minorHAnsi" w:hAnsiTheme="minorHAnsi" w:cstheme="minorHAnsi"/>
        </w:rPr>
        <w:t>Overall, the</w:t>
      </w:r>
      <w:r w:rsidR="00E85E1B">
        <w:rPr>
          <w:rFonts w:asciiTheme="minorHAnsi" w:hAnsiTheme="minorHAnsi" w:cstheme="minorHAnsi"/>
        </w:rPr>
        <w:t xml:space="preserve"> literature </w:t>
      </w:r>
      <w:r w:rsidR="00EF75EB">
        <w:rPr>
          <w:rFonts w:asciiTheme="minorHAnsi" w:hAnsiTheme="minorHAnsi" w:cstheme="minorHAnsi"/>
        </w:rPr>
        <w:t xml:space="preserve">identified in this report </w:t>
      </w:r>
      <w:r w:rsidR="00E85E1B">
        <w:rPr>
          <w:rFonts w:asciiTheme="minorHAnsi" w:hAnsiTheme="minorHAnsi" w:cstheme="minorHAnsi"/>
        </w:rPr>
        <w:t>indicates</w:t>
      </w:r>
      <w:r w:rsidR="00EF75EB">
        <w:rPr>
          <w:rFonts w:asciiTheme="minorHAnsi" w:hAnsiTheme="minorHAnsi" w:cstheme="minorHAnsi"/>
        </w:rPr>
        <w:t xml:space="preserve"> the need</w:t>
      </w:r>
      <w:r w:rsidR="00336D1E">
        <w:rPr>
          <w:rFonts w:asciiTheme="minorHAnsi" w:hAnsiTheme="minorHAnsi" w:cstheme="minorHAnsi"/>
        </w:rPr>
        <w:t xml:space="preserve"> for </w:t>
      </w:r>
      <w:r w:rsidR="00E85E1B">
        <w:rPr>
          <w:rFonts w:asciiTheme="minorHAnsi" w:hAnsiTheme="minorHAnsi" w:cstheme="minorHAnsi"/>
        </w:rPr>
        <w:t>further good quality</w:t>
      </w:r>
      <w:r w:rsidR="0024007D">
        <w:rPr>
          <w:rFonts w:asciiTheme="minorHAnsi" w:hAnsiTheme="minorHAnsi" w:cstheme="minorHAnsi"/>
        </w:rPr>
        <w:t xml:space="preserve"> </w:t>
      </w:r>
      <w:r w:rsidR="00EF75EB">
        <w:rPr>
          <w:rFonts w:asciiTheme="minorHAnsi" w:hAnsiTheme="minorHAnsi" w:cstheme="minorHAnsi"/>
        </w:rPr>
        <w:t>research</w:t>
      </w:r>
      <w:r w:rsidR="00E85E1B">
        <w:rPr>
          <w:rFonts w:asciiTheme="minorHAnsi" w:hAnsiTheme="minorHAnsi" w:cstheme="minorHAnsi"/>
        </w:rPr>
        <w:t xml:space="preserve"> to address</w:t>
      </w:r>
      <w:r w:rsidR="00351EC7">
        <w:rPr>
          <w:rFonts w:asciiTheme="minorHAnsi" w:hAnsiTheme="minorHAnsi" w:cstheme="minorHAnsi"/>
        </w:rPr>
        <w:t xml:space="preserve"> the important outcome </w:t>
      </w:r>
      <w:r w:rsidR="008C79BA">
        <w:rPr>
          <w:rFonts w:asciiTheme="minorHAnsi" w:hAnsiTheme="minorHAnsi" w:cstheme="minorHAnsi"/>
        </w:rPr>
        <w:t>‘</w:t>
      </w:r>
      <w:r w:rsidR="00351EC7">
        <w:rPr>
          <w:rFonts w:asciiTheme="minorHAnsi" w:hAnsiTheme="minorHAnsi" w:cstheme="minorHAnsi"/>
        </w:rPr>
        <w:t xml:space="preserve">mental </w:t>
      </w:r>
      <w:proofErr w:type="spellStart"/>
      <w:r w:rsidR="00351EC7">
        <w:rPr>
          <w:rFonts w:asciiTheme="minorHAnsi" w:hAnsiTheme="minorHAnsi" w:cstheme="minorHAnsi"/>
        </w:rPr>
        <w:t>well being</w:t>
      </w:r>
      <w:proofErr w:type="spellEnd"/>
      <w:r w:rsidR="008C79BA">
        <w:rPr>
          <w:rFonts w:asciiTheme="minorHAnsi" w:hAnsiTheme="minorHAnsi" w:cstheme="minorHAnsi"/>
        </w:rPr>
        <w:t xml:space="preserve">’ and how that is best characterised. Likewise, </w:t>
      </w:r>
      <w:r w:rsidR="00D47197">
        <w:rPr>
          <w:rFonts w:asciiTheme="minorHAnsi" w:hAnsiTheme="minorHAnsi" w:cstheme="minorHAnsi"/>
        </w:rPr>
        <w:t>research needs to identify the interventions</w:t>
      </w:r>
      <w:r w:rsidR="006F7B84">
        <w:rPr>
          <w:rFonts w:asciiTheme="minorHAnsi" w:hAnsiTheme="minorHAnsi" w:cstheme="minorHAnsi"/>
        </w:rPr>
        <w:t xml:space="preserve"> </w:t>
      </w:r>
      <w:r w:rsidR="0061229A">
        <w:rPr>
          <w:rFonts w:asciiTheme="minorHAnsi" w:hAnsiTheme="minorHAnsi" w:cstheme="minorHAnsi"/>
        </w:rPr>
        <w:t>most</w:t>
      </w:r>
      <w:r w:rsidR="00D47197">
        <w:rPr>
          <w:rFonts w:asciiTheme="minorHAnsi" w:hAnsiTheme="minorHAnsi" w:cstheme="minorHAnsi"/>
        </w:rPr>
        <w:t xml:space="preserve"> likely to improve mental </w:t>
      </w:r>
      <w:proofErr w:type="spellStart"/>
      <w:r w:rsidR="00D47197">
        <w:rPr>
          <w:rFonts w:asciiTheme="minorHAnsi" w:hAnsiTheme="minorHAnsi" w:cstheme="minorHAnsi"/>
        </w:rPr>
        <w:t>well being</w:t>
      </w:r>
      <w:proofErr w:type="spellEnd"/>
      <w:r w:rsidR="001B476A">
        <w:rPr>
          <w:rFonts w:asciiTheme="minorHAnsi" w:hAnsiTheme="minorHAnsi" w:cstheme="minorHAnsi"/>
        </w:rPr>
        <w:t xml:space="preserve">. </w:t>
      </w:r>
    </w:p>
    <w:p w14:paraId="10F908AB" w14:textId="3A40D135" w:rsidR="00E85E1B" w:rsidRPr="004C185B" w:rsidRDefault="004C185B" w:rsidP="00E85E1B">
      <w:pPr>
        <w:rPr>
          <w:rFonts w:asciiTheme="minorHAnsi" w:hAnsiTheme="minorHAnsi" w:cstheme="minorHAnsi"/>
        </w:rPr>
      </w:pPr>
      <w:r w:rsidRPr="004C185B">
        <w:rPr>
          <w:rFonts w:asciiTheme="minorHAnsi" w:hAnsiTheme="minorHAnsi" w:cstheme="minorHAnsi"/>
        </w:rPr>
        <w:t>T</w:t>
      </w:r>
      <w:r>
        <w:rPr>
          <w:rFonts w:asciiTheme="minorHAnsi" w:hAnsiTheme="minorHAnsi" w:cstheme="minorHAnsi"/>
        </w:rPr>
        <w:t>his report can enable T</w:t>
      </w:r>
      <w:r w:rsidRPr="004C185B">
        <w:rPr>
          <w:rFonts w:asciiTheme="minorHAnsi" w:hAnsiTheme="minorHAnsi" w:cstheme="minorHAnsi"/>
        </w:rPr>
        <w:t xml:space="preserve">ouch Network </w:t>
      </w:r>
      <w:r w:rsidR="00F225E3">
        <w:rPr>
          <w:rFonts w:asciiTheme="minorHAnsi" w:hAnsiTheme="minorHAnsi" w:cstheme="minorHAnsi"/>
        </w:rPr>
        <w:t xml:space="preserve">to express </w:t>
      </w:r>
      <w:r w:rsidR="00A33446">
        <w:rPr>
          <w:rFonts w:asciiTheme="minorHAnsi" w:hAnsiTheme="minorHAnsi" w:cstheme="minorHAnsi"/>
        </w:rPr>
        <w:t>coherently</w:t>
      </w:r>
      <w:r w:rsidR="00251EFA">
        <w:rPr>
          <w:rFonts w:asciiTheme="minorHAnsi" w:hAnsiTheme="minorHAnsi" w:cstheme="minorHAnsi"/>
        </w:rPr>
        <w:t>,</w:t>
      </w:r>
      <w:r w:rsidR="00A33446">
        <w:rPr>
          <w:rFonts w:asciiTheme="minorHAnsi" w:hAnsiTheme="minorHAnsi" w:cstheme="minorHAnsi"/>
        </w:rPr>
        <w:t xml:space="preserve"> with reference to </w:t>
      </w:r>
      <w:r w:rsidR="00251EFA">
        <w:rPr>
          <w:rFonts w:asciiTheme="minorHAnsi" w:hAnsiTheme="minorHAnsi" w:cstheme="minorHAnsi"/>
        </w:rPr>
        <w:t xml:space="preserve">the research </w:t>
      </w:r>
      <w:r w:rsidR="00A33446">
        <w:rPr>
          <w:rFonts w:asciiTheme="minorHAnsi" w:hAnsiTheme="minorHAnsi" w:cstheme="minorHAnsi"/>
        </w:rPr>
        <w:t>literature</w:t>
      </w:r>
      <w:r w:rsidR="00251EFA">
        <w:rPr>
          <w:rFonts w:asciiTheme="minorHAnsi" w:hAnsiTheme="minorHAnsi" w:cstheme="minorHAnsi"/>
        </w:rPr>
        <w:t>,</w:t>
      </w:r>
      <w:r w:rsidR="00A33446">
        <w:rPr>
          <w:rFonts w:asciiTheme="minorHAnsi" w:hAnsiTheme="minorHAnsi" w:cstheme="minorHAnsi"/>
        </w:rPr>
        <w:t xml:space="preserve"> its approach and why it is potentially beneficial to </w:t>
      </w:r>
      <w:r w:rsidR="00955375">
        <w:rPr>
          <w:rFonts w:asciiTheme="minorHAnsi" w:hAnsiTheme="minorHAnsi" w:cstheme="minorHAnsi"/>
        </w:rPr>
        <w:t xml:space="preserve">people and their mental </w:t>
      </w:r>
      <w:proofErr w:type="spellStart"/>
      <w:r w:rsidR="00955375">
        <w:rPr>
          <w:rFonts w:asciiTheme="minorHAnsi" w:hAnsiTheme="minorHAnsi" w:cstheme="minorHAnsi"/>
        </w:rPr>
        <w:t>well being</w:t>
      </w:r>
      <w:proofErr w:type="spellEnd"/>
      <w:r w:rsidR="00955375">
        <w:rPr>
          <w:rFonts w:asciiTheme="minorHAnsi" w:hAnsiTheme="minorHAnsi" w:cstheme="minorHAnsi"/>
        </w:rPr>
        <w:t xml:space="preserve">. </w:t>
      </w:r>
      <w:r w:rsidR="00747D33">
        <w:rPr>
          <w:rFonts w:asciiTheme="minorHAnsi" w:hAnsiTheme="minorHAnsi" w:cstheme="minorHAnsi"/>
        </w:rPr>
        <w:t>This may assist with funding applications and reports to public authorities and charitable funders.</w:t>
      </w:r>
      <w:r w:rsidR="00812E8A">
        <w:rPr>
          <w:rFonts w:asciiTheme="minorHAnsi" w:hAnsiTheme="minorHAnsi" w:cstheme="minorHAnsi"/>
        </w:rPr>
        <w:t xml:space="preserve"> As a new community service</w:t>
      </w:r>
      <w:r w:rsidR="001D6DBF">
        <w:rPr>
          <w:rFonts w:asciiTheme="minorHAnsi" w:hAnsiTheme="minorHAnsi" w:cstheme="minorHAnsi"/>
        </w:rPr>
        <w:t xml:space="preserve">, future progress </w:t>
      </w:r>
      <w:r w:rsidR="00F753E6">
        <w:rPr>
          <w:rFonts w:asciiTheme="minorHAnsi" w:hAnsiTheme="minorHAnsi" w:cstheme="minorHAnsi"/>
        </w:rPr>
        <w:t>may involve a fuller evaluation in the future and this literature may assist in</w:t>
      </w:r>
      <w:r w:rsidR="005D5686">
        <w:rPr>
          <w:rFonts w:asciiTheme="minorHAnsi" w:hAnsiTheme="minorHAnsi" w:cstheme="minorHAnsi"/>
        </w:rPr>
        <w:t xml:space="preserve"> specifying important anticipated outcomes</w:t>
      </w:r>
      <w:r w:rsidR="003C50DB">
        <w:rPr>
          <w:rFonts w:asciiTheme="minorHAnsi" w:hAnsiTheme="minorHAnsi" w:cstheme="minorHAnsi"/>
        </w:rPr>
        <w:t xml:space="preserve"> for measurement</w:t>
      </w:r>
      <w:r w:rsidR="005D5686">
        <w:rPr>
          <w:rFonts w:asciiTheme="minorHAnsi" w:hAnsiTheme="minorHAnsi" w:cstheme="minorHAnsi"/>
        </w:rPr>
        <w:t>.</w:t>
      </w:r>
    </w:p>
    <w:p w14:paraId="18882931" w14:textId="77777777" w:rsidR="00625319" w:rsidRPr="00CA50E4" w:rsidRDefault="00625319" w:rsidP="00625319">
      <w:pPr>
        <w:pStyle w:val="Heading1"/>
        <w:rPr>
          <w:rFonts w:asciiTheme="minorHAnsi" w:hAnsiTheme="minorHAnsi" w:cstheme="minorHAnsi"/>
        </w:rPr>
      </w:pPr>
      <w:r w:rsidRPr="00CA50E4">
        <w:rPr>
          <w:rFonts w:asciiTheme="minorHAnsi" w:hAnsiTheme="minorHAnsi" w:cstheme="minorHAnsi"/>
        </w:rPr>
        <w:t>References</w:t>
      </w:r>
    </w:p>
    <w:p w14:paraId="5EC161D1"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Austin, E., Ramakrishnan, A., &amp; Hopper, K. (2014). Embodying Recovery: A Qualitative Study of Peer Work in a Consumer-Run Service Setting. </w:t>
      </w:r>
      <w:r w:rsidRPr="00B11B9E">
        <w:rPr>
          <w:rFonts w:asciiTheme="minorHAnsi" w:hAnsiTheme="minorHAnsi" w:cstheme="minorHAnsi"/>
          <w:i/>
          <w:iCs/>
        </w:rPr>
        <w:t>Community Mental Health Journal</w:t>
      </w:r>
      <w:r w:rsidRPr="00B11B9E">
        <w:rPr>
          <w:rFonts w:asciiTheme="minorHAnsi" w:hAnsiTheme="minorHAnsi" w:cstheme="minorHAnsi"/>
        </w:rPr>
        <w:t xml:space="preserve">, </w:t>
      </w:r>
      <w:r w:rsidRPr="00B11B9E">
        <w:rPr>
          <w:rFonts w:asciiTheme="minorHAnsi" w:hAnsiTheme="minorHAnsi" w:cstheme="minorHAnsi"/>
          <w:i/>
          <w:iCs/>
        </w:rPr>
        <w:t>50</w:t>
      </w:r>
      <w:r w:rsidRPr="00B11B9E">
        <w:rPr>
          <w:rFonts w:asciiTheme="minorHAnsi" w:hAnsiTheme="minorHAnsi" w:cstheme="minorHAnsi"/>
        </w:rPr>
        <w:t xml:space="preserve">(8), 879–885. </w:t>
      </w:r>
      <w:hyperlink r:id="rId11" w:history="1">
        <w:r w:rsidRPr="00B11B9E">
          <w:rPr>
            <w:rStyle w:val="Hyperlink"/>
            <w:rFonts w:asciiTheme="minorHAnsi" w:hAnsiTheme="minorHAnsi" w:cstheme="minorHAnsi"/>
          </w:rPr>
          <w:t>https://doi.org/10.1007/s10597-014-9693-z</w:t>
        </w:r>
      </w:hyperlink>
    </w:p>
    <w:p w14:paraId="3BD283F7"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Baskin, C., </w:t>
      </w:r>
      <w:proofErr w:type="spellStart"/>
      <w:r w:rsidRPr="00B11B9E">
        <w:rPr>
          <w:rFonts w:asciiTheme="minorHAnsi" w:hAnsiTheme="minorHAnsi" w:cstheme="minorHAnsi"/>
        </w:rPr>
        <w:t>Zijlstra</w:t>
      </w:r>
      <w:proofErr w:type="spellEnd"/>
      <w:r w:rsidRPr="00B11B9E">
        <w:rPr>
          <w:rFonts w:asciiTheme="minorHAnsi" w:hAnsiTheme="minorHAnsi" w:cstheme="minorHAnsi"/>
        </w:rPr>
        <w:t xml:space="preserve">, G., McGrath, M., Lee, C., Duncan, F. H., Oliver, E. J., Osborn, D., </w:t>
      </w:r>
      <w:proofErr w:type="spellStart"/>
      <w:r w:rsidRPr="00B11B9E">
        <w:rPr>
          <w:rFonts w:asciiTheme="minorHAnsi" w:hAnsiTheme="minorHAnsi" w:cstheme="minorHAnsi"/>
        </w:rPr>
        <w:t>Dykxhoorn</w:t>
      </w:r>
      <w:proofErr w:type="spellEnd"/>
      <w:r w:rsidRPr="00B11B9E">
        <w:rPr>
          <w:rFonts w:asciiTheme="minorHAnsi" w:hAnsiTheme="minorHAnsi" w:cstheme="minorHAnsi"/>
        </w:rPr>
        <w:t xml:space="preserve">, J., </w:t>
      </w:r>
      <w:proofErr w:type="spellStart"/>
      <w:r w:rsidRPr="00B11B9E">
        <w:rPr>
          <w:rFonts w:asciiTheme="minorHAnsi" w:hAnsiTheme="minorHAnsi" w:cstheme="minorHAnsi"/>
        </w:rPr>
        <w:t>Kaner</w:t>
      </w:r>
      <w:proofErr w:type="spellEnd"/>
      <w:r w:rsidRPr="00B11B9E">
        <w:rPr>
          <w:rFonts w:asciiTheme="minorHAnsi" w:hAnsiTheme="minorHAnsi" w:cstheme="minorHAnsi"/>
        </w:rPr>
        <w:t xml:space="preserve">, E. F. S., LaFortune, L., Walters, K. R., Kirkbride, J., &amp; </w:t>
      </w:r>
      <w:proofErr w:type="spellStart"/>
      <w:r w:rsidRPr="00B11B9E">
        <w:rPr>
          <w:rFonts w:asciiTheme="minorHAnsi" w:hAnsiTheme="minorHAnsi" w:cstheme="minorHAnsi"/>
        </w:rPr>
        <w:t>Gnani</w:t>
      </w:r>
      <w:proofErr w:type="spellEnd"/>
      <w:r w:rsidRPr="00B11B9E">
        <w:rPr>
          <w:rFonts w:asciiTheme="minorHAnsi" w:hAnsiTheme="minorHAnsi" w:cstheme="minorHAnsi"/>
        </w:rPr>
        <w:t xml:space="preserve">, S. (2021). Community-centred interventions for improving public mental health among adults from ethnic minority populations in the UK: A scoping review. </w:t>
      </w:r>
      <w:r w:rsidRPr="00B11B9E">
        <w:rPr>
          <w:rFonts w:asciiTheme="minorHAnsi" w:hAnsiTheme="minorHAnsi" w:cstheme="minorHAnsi"/>
          <w:i/>
          <w:iCs/>
        </w:rPr>
        <w:t>BMJ Open</w:t>
      </w:r>
      <w:r w:rsidRPr="00B11B9E">
        <w:rPr>
          <w:rFonts w:asciiTheme="minorHAnsi" w:hAnsiTheme="minorHAnsi" w:cstheme="minorHAnsi"/>
        </w:rPr>
        <w:t xml:space="preserve">, </w:t>
      </w:r>
      <w:r w:rsidRPr="00B11B9E">
        <w:rPr>
          <w:rFonts w:asciiTheme="minorHAnsi" w:hAnsiTheme="minorHAnsi" w:cstheme="minorHAnsi"/>
          <w:i/>
          <w:iCs/>
        </w:rPr>
        <w:t>11</w:t>
      </w:r>
      <w:r w:rsidRPr="00B11B9E">
        <w:rPr>
          <w:rFonts w:asciiTheme="minorHAnsi" w:hAnsiTheme="minorHAnsi" w:cstheme="minorHAnsi"/>
        </w:rPr>
        <w:t xml:space="preserve">(4), e041102. </w:t>
      </w:r>
      <w:hyperlink r:id="rId12" w:history="1">
        <w:r w:rsidRPr="00B11B9E">
          <w:rPr>
            <w:rStyle w:val="Hyperlink"/>
            <w:rFonts w:asciiTheme="minorHAnsi" w:hAnsiTheme="minorHAnsi" w:cstheme="minorHAnsi"/>
          </w:rPr>
          <w:t>https://doi.org/10.1136/bmjopen-2020-041102</w:t>
        </w:r>
      </w:hyperlink>
    </w:p>
    <w:p w14:paraId="161D69EF" w14:textId="77777777" w:rsidR="00DE5AA6" w:rsidRPr="00B11B9E" w:rsidRDefault="00DE5AA6" w:rsidP="00BB1351">
      <w:pPr>
        <w:spacing w:after="0" w:line="240" w:lineRule="auto"/>
        <w:ind w:hanging="480"/>
        <w:rPr>
          <w:rFonts w:asciiTheme="minorHAnsi" w:hAnsiTheme="minorHAnsi" w:cstheme="minorHAnsi"/>
        </w:rPr>
      </w:pPr>
      <w:proofErr w:type="spellStart"/>
      <w:r w:rsidRPr="00B11B9E">
        <w:rPr>
          <w:rFonts w:asciiTheme="minorHAnsi" w:hAnsiTheme="minorHAnsi" w:cstheme="minorHAnsi"/>
        </w:rPr>
        <w:t>Bickerdike</w:t>
      </w:r>
      <w:proofErr w:type="spellEnd"/>
      <w:r w:rsidRPr="00B11B9E">
        <w:rPr>
          <w:rFonts w:asciiTheme="minorHAnsi" w:hAnsiTheme="minorHAnsi" w:cstheme="minorHAnsi"/>
        </w:rPr>
        <w:t xml:space="preserve">, L., Booth, A., Wilson, P. M., Farley, K., &amp; Wright, K. (2017). Social prescribing: Less rhetoric and more reality. A systematic review of the evidence. </w:t>
      </w:r>
      <w:r w:rsidRPr="00B11B9E">
        <w:rPr>
          <w:rFonts w:asciiTheme="minorHAnsi" w:hAnsiTheme="minorHAnsi" w:cstheme="minorHAnsi"/>
          <w:i/>
          <w:iCs/>
        </w:rPr>
        <w:t>BMJ Open</w:t>
      </w:r>
      <w:r w:rsidRPr="00B11B9E">
        <w:rPr>
          <w:rFonts w:asciiTheme="minorHAnsi" w:hAnsiTheme="minorHAnsi" w:cstheme="minorHAnsi"/>
        </w:rPr>
        <w:t xml:space="preserve">, </w:t>
      </w:r>
      <w:r w:rsidRPr="00B11B9E">
        <w:rPr>
          <w:rFonts w:asciiTheme="minorHAnsi" w:hAnsiTheme="minorHAnsi" w:cstheme="minorHAnsi"/>
          <w:i/>
          <w:iCs/>
        </w:rPr>
        <w:t>7</w:t>
      </w:r>
      <w:r w:rsidRPr="00B11B9E">
        <w:rPr>
          <w:rFonts w:asciiTheme="minorHAnsi" w:hAnsiTheme="minorHAnsi" w:cstheme="minorHAnsi"/>
        </w:rPr>
        <w:t xml:space="preserve">(4), e013384. </w:t>
      </w:r>
      <w:hyperlink r:id="rId13" w:history="1">
        <w:r w:rsidRPr="00B11B9E">
          <w:rPr>
            <w:rStyle w:val="Hyperlink"/>
            <w:rFonts w:asciiTheme="minorHAnsi" w:hAnsiTheme="minorHAnsi" w:cstheme="minorHAnsi"/>
          </w:rPr>
          <w:t>https://doi.org/10.1136/bmjopen-2016-013384</w:t>
        </w:r>
      </w:hyperlink>
    </w:p>
    <w:p w14:paraId="0175A914"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Flores, E. C., Fuhr, D. C., Bayer, A. M., </w:t>
      </w:r>
      <w:proofErr w:type="spellStart"/>
      <w:r w:rsidRPr="00B11B9E">
        <w:rPr>
          <w:rFonts w:asciiTheme="minorHAnsi" w:hAnsiTheme="minorHAnsi" w:cstheme="minorHAnsi"/>
        </w:rPr>
        <w:t>Lescano</w:t>
      </w:r>
      <w:proofErr w:type="spellEnd"/>
      <w:r w:rsidRPr="00B11B9E">
        <w:rPr>
          <w:rFonts w:asciiTheme="minorHAnsi" w:hAnsiTheme="minorHAnsi" w:cstheme="minorHAnsi"/>
        </w:rPr>
        <w:t xml:space="preserve">, A. G., Thorogood, N., &amp; Simms, V. (2018). Mental health impact of social capital interventions: A systematic review. </w:t>
      </w:r>
      <w:r w:rsidRPr="00B11B9E">
        <w:rPr>
          <w:rFonts w:asciiTheme="minorHAnsi" w:hAnsiTheme="minorHAnsi" w:cstheme="minorHAnsi"/>
          <w:i/>
          <w:iCs/>
        </w:rPr>
        <w:t>Social Psychiatry and Psychiatric Epidemiology</w:t>
      </w:r>
      <w:r w:rsidRPr="00B11B9E">
        <w:rPr>
          <w:rFonts w:asciiTheme="minorHAnsi" w:hAnsiTheme="minorHAnsi" w:cstheme="minorHAnsi"/>
        </w:rPr>
        <w:t xml:space="preserve">, </w:t>
      </w:r>
      <w:r w:rsidRPr="00B11B9E">
        <w:rPr>
          <w:rFonts w:asciiTheme="minorHAnsi" w:hAnsiTheme="minorHAnsi" w:cstheme="minorHAnsi"/>
          <w:i/>
          <w:iCs/>
        </w:rPr>
        <w:t>53</w:t>
      </w:r>
      <w:r w:rsidRPr="00B11B9E">
        <w:rPr>
          <w:rFonts w:asciiTheme="minorHAnsi" w:hAnsiTheme="minorHAnsi" w:cstheme="minorHAnsi"/>
        </w:rPr>
        <w:t xml:space="preserve">(2), 107–119. </w:t>
      </w:r>
      <w:hyperlink r:id="rId14" w:history="1">
        <w:r w:rsidRPr="00B11B9E">
          <w:rPr>
            <w:rStyle w:val="Hyperlink"/>
            <w:rFonts w:asciiTheme="minorHAnsi" w:hAnsiTheme="minorHAnsi" w:cstheme="minorHAnsi"/>
          </w:rPr>
          <w:t>https://doi.org/10.1007/s00127-017-1469-7</w:t>
        </w:r>
      </w:hyperlink>
    </w:p>
    <w:p w14:paraId="19E42109" w14:textId="77777777" w:rsidR="00DE5AA6" w:rsidRPr="00B11B9E" w:rsidRDefault="00DE5AA6" w:rsidP="00BB1351">
      <w:pPr>
        <w:spacing w:after="0" w:line="240" w:lineRule="auto"/>
        <w:ind w:hanging="480"/>
        <w:rPr>
          <w:rFonts w:asciiTheme="minorHAnsi" w:hAnsiTheme="minorHAnsi" w:cstheme="minorHAnsi"/>
        </w:rPr>
      </w:pPr>
      <w:proofErr w:type="spellStart"/>
      <w:r w:rsidRPr="00B11B9E">
        <w:rPr>
          <w:rFonts w:asciiTheme="minorHAnsi" w:hAnsiTheme="minorHAnsi" w:cstheme="minorHAnsi"/>
        </w:rPr>
        <w:t>Giebel</w:t>
      </w:r>
      <w:proofErr w:type="spellEnd"/>
      <w:r w:rsidRPr="00B11B9E">
        <w:rPr>
          <w:rFonts w:asciiTheme="minorHAnsi" w:hAnsiTheme="minorHAnsi" w:cstheme="minorHAnsi"/>
        </w:rPr>
        <w:t xml:space="preserve">, C., Hassan, S., Harvey, G., Devitt, C., Harper, L., &amp; </w:t>
      </w:r>
      <w:proofErr w:type="spellStart"/>
      <w:r w:rsidRPr="00B11B9E">
        <w:rPr>
          <w:rFonts w:asciiTheme="minorHAnsi" w:hAnsiTheme="minorHAnsi" w:cstheme="minorHAnsi"/>
        </w:rPr>
        <w:t>Simmill</w:t>
      </w:r>
      <w:proofErr w:type="spellEnd"/>
      <w:r w:rsidRPr="00B11B9E">
        <w:rPr>
          <w:rFonts w:asciiTheme="minorHAnsi" w:hAnsiTheme="minorHAnsi" w:cstheme="minorHAnsi"/>
        </w:rPr>
        <w:t xml:space="preserve">‐Binning, C. (2020). Enabling middle‐aged and older adults accessing community services to reduce social isolation: Community Connectors. </w:t>
      </w:r>
      <w:r w:rsidRPr="00B11B9E">
        <w:rPr>
          <w:rFonts w:asciiTheme="minorHAnsi" w:hAnsiTheme="minorHAnsi" w:cstheme="minorHAnsi"/>
          <w:i/>
          <w:iCs/>
        </w:rPr>
        <w:t>Health &amp; Social Care in the Community</w:t>
      </w:r>
      <w:r w:rsidRPr="00B11B9E">
        <w:rPr>
          <w:rFonts w:asciiTheme="minorHAnsi" w:hAnsiTheme="minorHAnsi" w:cstheme="minorHAnsi"/>
        </w:rPr>
        <w:t xml:space="preserve">, hsc.13228. </w:t>
      </w:r>
      <w:hyperlink r:id="rId15" w:history="1">
        <w:r w:rsidRPr="00B11B9E">
          <w:rPr>
            <w:rStyle w:val="Hyperlink"/>
            <w:rFonts w:asciiTheme="minorHAnsi" w:hAnsiTheme="minorHAnsi" w:cstheme="minorHAnsi"/>
          </w:rPr>
          <w:t>https://doi.org/10.1111/hsc.13228</w:t>
        </w:r>
      </w:hyperlink>
    </w:p>
    <w:p w14:paraId="5FD415A9"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Gillard, S., Gibson, S. L., Holley, J., &amp; </w:t>
      </w:r>
      <w:proofErr w:type="spellStart"/>
      <w:r w:rsidRPr="00B11B9E">
        <w:rPr>
          <w:rFonts w:asciiTheme="minorHAnsi" w:hAnsiTheme="minorHAnsi" w:cstheme="minorHAnsi"/>
        </w:rPr>
        <w:t>Lucock</w:t>
      </w:r>
      <w:proofErr w:type="spellEnd"/>
      <w:r w:rsidRPr="00B11B9E">
        <w:rPr>
          <w:rFonts w:asciiTheme="minorHAnsi" w:hAnsiTheme="minorHAnsi" w:cstheme="minorHAnsi"/>
        </w:rPr>
        <w:t xml:space="preserve">, M. (2015). Developing a change model for peer worker interventions in mental health services: A qualitative research study. </w:t>
      </w:r>
      <w:r w:rsidRPr="00B11B9E">
        <w:rPr>
          <w:rFonts w:asciiTheme="minorHAnsi" w:hAnsiTheme="minorHAnsi" w:cstheme="minorHAnsi"/>
          <w:i/>
          <w:iCs/>
        </w:rPr>
        <w:t>Epidemiology and Psychiatric Sciences</w:t>
      </w:r>
      <w:r w:rsidRPr="00B11B9E">
        <w:rPr>
          <w:rFonts w:asciiTheme="minorHAnsi" w:hAnsiTheme="minorHAnsi" w:cstheme="minorHAnsi"/>
        </w:rPr>
        <w:t xml:space="preserve">, </w:t>
      </w:r>
      <w:r w:rsidRPr="00B11B9E">
        <w:rPr>
          <w:rFonts w:asciiTheme="minorHAnsi" w:hAnsiTheme="minorHAnsi" w:cstheme="minorHAnsi"/>
          <w:i/>
          <w:iCs/>
        </w:rPr>
        <w:t>24</w:t>
      </w:r>
      <w:r w:rsidRPr="00B11B9E">
        <w:rPr>
          <w:rFonts w:asciiTheme="minorHAnsi" w:hAnsiTheme="minorHAnsi" w:cstheme="minorHAnsi"/>
        </w:rPr>
        <w:t xml:space="preserve">(5), 435–445. </w:t>
      </w:r>
      <w:hyperlink r:id="rId16" w:history="1">
        <w:r w:rsidRPr="00B11B9E">
          <w:rPr>
            <w:rStyle w:val="Hyperlink"/>
            <w:rFonts w:asciiTheme="minorHAnsi" w:hAnsiTheme="minorHAnsi" w:cstheme="minorHAnsi"/>
          </w:rPr>
          <w:t>https://doi.org/10.1017/S2045796014000407</w:t>
        </w:r>
      </w:hyperlink>
    </w:p>
    <w:p w14:paraId="664FCCFF"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Jacobson, N., </w:t>
      </w:r>
      <w:proofErr w:type="spellStart"/>
      <w:r w:rsidRPr="00B11B9E">
        <w:rPr>
          <w:rFonts w:asciiTheme="minorHAnsi" w:hAnsiTheme="minorHAnsi" w:cstheme="minorHAnsi"/>
        </w:rPr>
        <w:t>Trojanowski</w:t>
      </w:r>
      <w:proofErr w:type="spellEnd"/>
      <w:r w:rsidRPr="00B11B9E">
        <w:rPr>
          <w:rFonts w:asciiTheme="minorHAnsi" w:hAnsiTheme="minorHAnsi" w:cstheme="minorHAnsi"/>
        </w:rPr>
        <w:t xml:space="preserve">, L., &amp; Dewa, C. S. (2012). What do peer support workers do? A job description. </w:t>
      </w:r>
      <w:r w:rsidRPr="00B11B9E">
        <w:rPr>
          <w:rFonts w:asciiTheme="minorHAnsi" w:hAnsiTheme="minorHAnsi" w:cstheme="minorHAnsi"/>
          <w:i/>
          <w:iCs/>
        </w:rPr>
        <w:t>BMC Health Services Research</w:t>
      </w:r>
      <w:r w:rsidRPr="00B11B9E">
        <w:rPr>
          <w:rFonts w:asciiTheme="minorHAnsi" w:hAnsiTheme="minorHAnsi" w:cstheme="minorHAnsi"/>
        </w:rPr>
        <w:t xml:space="preserve">, </w:t>
      </w:r>
      <w:r w:rsidRPr="00B11B9E">
        <w:rPr>
          <w:rFonts w:asciiTheme="minorHAnsi" w:hAnsiTheme="minorHAnsi" w:cstheme="minorHAnsi"/>
          <w:i/>
          <w:iCs/>
        </w:rPr>
        <w:t>12</w:t>
      </w:r>
      <w:r w:rsidRPr="00B11B9E">
        <w:rPr>
          <w:rFonts w:asciiTheme="minorHAnsi" w:hAnsiTheme="minorHAnsi" w:cstheme="minorHAnsi"/>
        </w:rPr>
        <w:t xml:space="preserve">(1), 205. </w:t>
      </w:r>
      <w:hyperlink r:id="rId17" w:history="1">
        <w:r w:rsidRPr="00B11B9E">
          <w:rPr>
            <w:rStyle w:val="Hyperlink"/>
            <w:rFonts w:asciiTheme="minorHAnsi" w:hAnsiTheme="minorHAnsi" w:cstheme="minorHAnsi"/>
          </w:rPr>
          <w:t>https://doi.org/10.1186/1472-6963-12-205</w:t>
        </w:r>
      </w:hyperlink>
    </w:p>
    <w:p w14:paraId="1E7837A4"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Linton, M.-J., Dieppe, P., &amp; Medina-Lara, A. (2016). Review of 99 self-report measures for assessing well-being in adults: Exploring dimensions of well-being and developments over time. </w:t>
      </w:r>
      <w:r w:rsidRPr="00B11B9E">
        <w:rPr>
          <w:rFonts w:asciiTheme="minorHAnsi" w:hAnsiTheme="minorHAnsi" w:cstheme="minorHAnsi"/>
          <w:i/>
          <w:iCs/>
        </w:rPr>
        <w:t>BMJ Open</w:t>
      </w:r>
      <w:r w:rsidRPr="00B11B9E">
        <w:rPr>
          <w:rFonts w:asciiTheme="minorHAnsi" w:hAnsiTheme="minorHAnsi" w:cstheme="minorHAnsi"/>
        </w:rPr>
        <w:t xml:space="preserve">, </w:t>
      </w:r>
      <w:r w:rsidRPr="00B11B9E">
        <w:rPr>
          <w:rFonts w:asciiTheme="minorHAnsi" w:hAnsiTheme="minorHAnsi" w:cstheme="minorHAnsi"/>
          <w:i/>
          <w:iCs/>
        </w:rPr>
        <w:t>6</w:t>
      </w:r>
      <w:r w:rsidRPr="00B11B9E">
        <w:rPr>
          <w:rFonts w:asciiTheme="minorHAnsi" w:hAnsiTheme="minorHAnsi" w:cstheme="minorHAnsi"/>
        </w:rPr>
        <w:t xml:space="preserve">(7), e010641. </w:t>
      </w:r>
      <w:hyperlink r:id="rId18" w:history="1">
        <w:r w:rsidRPr="00B11B9E">
          <w:rPr>
            <w:rStyle w:val="Hyperlink"/>
            <w:rFonts w:asciiTheme="minorHAnsi" w:hAnsiTheme="minorHAnsi" w:cstheme="minorHAnsi"/>
          </w:rPr>
          <w:t>https://doi.org/10.1136/bmjopen-2015-010641</w:t>
        </w:r>
      </w:hyperlink>
    </w:p>
    <w:p w14:paraId="04FB62BA" w14:textId="751E43C9"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Lyons, N., Cooper, C., &amp; Lloyd-Evans, B. (2021). A systematic review and meta-analysis of group peer support interventions for people experiencing mental health conditions. </w:t>
      </w:r>
      <w:r w:rsidRPr="00B11B9E">
        <w:rPr>
          <w:rFonts w:asciiTheme="minorHAnsi" w:hAnsiTheme="minorHAnsi" w:cstheme="minorHAnsi"/>
          <w:i/>
          <w:iCs/>
        </w:rPr>
        <w:t>BMC Psychiatry</w:t>
      </w:r>
      <w:r w:rsidRPr="00B11B9E">
        <w:rPr>
          <w:rFonts w:asciiTheme="minorHAnsi" w:hAnsiTheme="minorHAnsi" w:cstheme="minorHAnsi"/>
        </w:rPr>
        <w:t xml:space="preserve">, </w:t>
      </w:r>
      <w:r w:rsidRPr="00B11B9E">
        <w:rPr>
          <w:rFonts w:asciiTheme="minorHAnsi" w:hAnsiTheme="minorHAnsi" w:cstheme="minorHAnsi"/>
          <w:i/>
          <w:iCs/>
        </w:rPr>
        <w:t>21</w:t>
      </w:r>
      <w:r w:rsidRPr="00B11B9E">
        <w:rPr>
          <w:rFonts w:asciiTheme="minorHAnsi" w:hAnsiTheme="minorHAnsi" w:cstheme="minorHAnsi"/>
        </w:rPr>
        <w:t xml:space="preserve">(1), 315. </w:t>
      </w:r>
      <w:hyperlink r:id="rId19" w:history="1">
        <w:r w:rsidRPr="00B11B9E">
          <w:rPr>
            <w:rStyle w:val="Hyperlink"/>
            <w:rFonts w:asciiTheme="minorHAnsi" w:hAnsiTheme="minorHAnsi" w:cstheme="minorHAnsi"/>
          </w:rPr>
          <w:t>https://doi.org/10.1186/s12888-021-03321-z</w:t>
        </w:r>
      </w:hyperlink>
    </w:p>
    <w:p w14:paraId="29AA396C" w14:textId="2C098548" w:rsidR="008B41E0" w:rsidRPr="00B11B9E" w:rsidRDefault="008B41E0" w:rsidP="00BB1351">
      <w:pPr>
        <w:spacing w:after="0" w:line="240" w:lineRule="auto"/>
        <w:ind w:hanging="480"/>
        <w:rPr>
          <w:rFonts w:asciiTheme="minorHAnsi" w:hAnsiTheme="minorHAnsi" w:cstheme="minorHAnsi"/>
        </w:rPr>
      </w:pPr>
      <w:r w:rsidRPr="00B11B9E">
        <w:rPr>
          <w:rFonts w:asciiTheme="minorHAnsi" w:hAnsiTheme="minorHAnsi" w:cstheme="minorHAnsi"/>
        </w:rPr>
        <w:t>McClean S, Ismail S, Powell J, Jones M, Kimberlee R, Bird</w:t>
      </w:r>
      <w:r w:rsidR="00DF2BA2" w:rsidRPr="00B11B9E">
        <w:rPr>
          <w:rFonts w:asciiTheme="minorHAnsi" w:hAnsiTheme="minorHAnsi" w:cstheme="minorHAnsi"/>
        </w:rPr>
        <w:t xml:space="preserve"> E, Shaw P. </w:t>
      </w:r>
      <w:r w:rsidR="00B85448" w:rsidRPr="00B11B9E">
        <w:rPr>
          <w:rFonts w:asciiTheme="minorHAnsi" w:hAnsiTheme="minorHAnsi" w:cstheme="minorHAnsi"/>
          <w:i/>
          <w:iCs/>
        </w:rPr>
        <w:t>Systematic</w:t>
      </w:r>
      <w:r w:rsidR="00DF2BA2" w:rsidRPr="00B11B9E">
        <w:rPr>
          <w:rFonts w:asciiTheme="minorHAnsi" w:hAnsiTheme="minorHAnsi" w:cstheme="minorHAnsi"/>
          <w:i/>
          <w:iCs/>
        </w:rPr>
        <w:t xml:space="preserve"> Review of community business related approaches to health and social care</w:t>
      </w:r>
      <w:r w:rsidR="006C1D6B" w:rsidRPr="00B11B9E">
        <w:rPr>
          <w:rFonts w:asciiTheme="minorHAnsi" w:hAnsiTheme="minorHAnsi" w:cstheme="minorHAnsi"/>
        </w:rPr>
        <w:t>. February 2019</w:t>
      </w:r>
      <w:r w:rsidR="004E763E" w:rsidRPr="00B11B9E">
        <w:rPr>
          <w:rFonts w:asciiTheme="minorHAnsi" w:hAnsiTheme="minorHAnsi" w:cstheme="minorHAnsi"/>
        </w:rPr>
        <w:t>, Power to Change</w:t>
      </w:r>
      <w:r w:rsidR="007C455C" w:rsidRPr="00B11B9E">
        <w:rPr>
          <w:rFonts w:asciiTheme="minorHAnsi" w:hAnsiTheme="minorHAnsi" w:cstheme="minorHAnsi"/>
        </w:rPr>
        <w:t>,</w:t>
      </w:r>
      <w:r w:rsidR="004E763E" w:rsidRPr="00B11B9E">
        <w:rPr>
          <w:rFonts w:asciiTheme="minorHAnsi" w:hAnsiTheme="minorHAnsi" w:cstheme="minorHAnsi"/>
        </w:rPr>
        <w:t xml:space="preserve"> Research Institute Report No. 20</w:t>
      </w:r>
      <w:r w:rsidR="00177575" w:rsidRPr="00B11B9E">
        <w:rPr>
          <w:rFonts w:asciiTheme="minorHAnsi" w:hAnsiTheme="minorHAnsi" w:cstheme="minorHAnsi"/>
        </w:rPr>
        <w:t>.</w:t>
      </w:r>
      <w:r w:rsidR="00007F46" w:rsidRPr="00B11B9E">
        <w:t xml:space="preserve"> </w:t>
      </w:r>
      <w:r w:rsidR="00007F46" w:rsidRPr="00B11B9E">
        <w:rPr>
          <w:rFonts w:asciiTheme="minorHAnsi" w:hAnsiTheme="minorHAnsi" w:cstheme="minorHAnsi"/>
        </w:rPr>
        <w:t>https://www.powertochange.org.uk/wp-content/uploads/2019/02/Systematic-review-of-CB-approaches-to-Health-Social-Care-V3-FINAL.pdf</w:t>
      </w:r>
    </w:p>
    <w:p w14:paraId="6F06F348" w14:textId="0CA36004" w:rsidR="00177575" w:rsidRPr="00B11B9E" w:rsidRDefault="00177575" w:rsidP="00BB1351">
      <w:pPr>
        <w:spacing w:after="0" w:line="240" w:lineRule="auto"/>
        <w:ind w:hanging="480"/>
        <w:rPr>
          <w:rFonts w:asciiTheme="minorHAnsi" w:hAnsiTheme="minorHAnsi" w:cstheme="minorHAnsi"/>
        </w:rPr>
      </w:pPr>
      <w:r w:rsidRPr="00B11B9E">
        <w:rPr>
          <w:rFonts w:asciiTheme="minorHAnsi" w:hAnsiTheme="minorHAnsi" w:cstheme="minorHAnsi"/>
        </w:rPr>
        <w:t>Mental Health Foundation</w:t>
      </w:r>
      <w:r w:rsidR="00F7320A" w:rsidRPr="00B11B9E">
        <w:rPr>
          <w:rFonts w:asciiTheme="minorHAnsi" w:hAnsiTheme="minorHAnsi" w:cstheme="minorHAnsi"/>
        </w:rPr>
        <w:t>. Better Mental Health For All</w:t>
      </w:r>
      <w:r w:rsidR="000E09C5" w:rsidRPr="00B11B9E">
        <w:rPr>
          <w:rFonts w:asciiTheme="minorHAnsi" w:hAnsiTheme="minorHAnsi" w:cstheme="minorHAnsi"/>
        </w:rPr>
        <w:t xml:space="preserve"> – A public health approach to mental health improvement.</w:t>
      </w:r>
      <w:r w:rsidR="00F7320A" w:rsidRPr="00B11B9E">
        <w:rPr>
          <w:rFonts w:asciiTheme="minorHAnsi" w:hAnsiTheme="minorHAnsi" w:cstheme="minorHAnsi"/>
        </w:rPr>
        <w:t xml:space="preserve"> </w:t>
      </w:r>
      <w:r w:rsidR="00776EF5" w:rsidRPr="00B11B9E">
        <w:rPr>
          <w:rFonts w:asciiTheme="minorHAnsi" w:hAnsiTheme="minorHAnsi" w:cstheme="minorHAnsi"/>
        </w:rPr>
        <w:t>Mental Health Foundation and Faculty of Public Health</w:t>
      </w:r>
      <w:r w:rsidR="00397BCC" w:rsidRPr="00B11B9E">
        <w:rPr>
          <w:rFonts w:asciiTheme="minorHAnsi" w:hAnsiTheme="minorHAnsi" w:cstheme="minorHAnsi"/>
        </w:rPr>
        <w:t>.</w:t>
      </w:r>
    </w:p>
    <w:p w14:paraId="3C8586BB" w14:textId="37307CBB" w:rsidR="00F7320A" w:rsidRPr="00B11B9E" w:rsidRDefault="00F7320A"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Mental Health Foundation. </w:t>
      </w:r>
      <w:r w:rsidR="000C232E" w:rsidRPr="00B11B9E">
        <w:rPr>
          <w:rFonts w:asciiTheme="minorHAnsi" w:hAnsiTheme="minorHAnsi" w:cstheme="minorHAnsi"/>
        </w:rPr>
        <w:t>Relationships in the 21</w:t>
      </w:r>
      <w:r w:rsidR="000C232E" w:rsidRPr="00B11B9E">
        <w:rPr>
          <w:rFonts w:asciiTheme="minorHAnsi" w:hAnsiTheme="minorHAnsi" w:cstheme="minorHAnsi"/>
          <w:vertAlign w:val="superscript"/>
        </w:rPr>
        <w:t>st</w:t>
      </w:r>
      <w:r w:rsidR="000C232E" w:rsidRPr="00B11B9E">
        <w:rPr>
          <w:rFonts w:asciiTheme="minorHAnsi" w:hAnsiTheme="minorHAnsi" w:cstheme="minorHAnsi"/>
        </w:rPr>
        <w:t xml:space="preserve"> century – the forgotten foundation of mental health and </w:t>
      </w:r>
      <w:proofErr w:type="spellStart"/>
      <w:r w:rsidR="000C232E" w:rsidRPr="00B11B9E">
        <w:rPr>
          <w:rFonts w:asciiTheme="minorHAnsi" w:hAnsiTheme="minorHAnsi" w:cstheme="minorHAnsi"/>
        </w:rPr>
        <w:t>well being</w:t>
      </w:r>
      <w:proofErr w:type="spellEnd"/>
      <w:r w:rsidR="00996810" w:rsidRPr="00B11B9E">
        <w:rPr>
          <w:rFonts w:asciiTheme="minorHAnsi" w:hAnsiTheme="minorHAnsi" w:cstheme="minorHAnsi"/>
        </w:rPr>
        <w:t>. Summary report</w:t>
      </w:r>
      <w:r w:rsidR="0045569D" w:rsidRPr="00B11B9E">
        <w:rPr>
          <w:rFonts w:asciiTheme="minorHAnsi" w:hAnsiTheme="minorHAnsi" w:cstheme="minorHAnsi"/>
        </w:rPr>
        <w:t>. Mental Health Foundation.</w:t>
      </w:r>
    </w:p>
    <w:p w14:paraId="3583FD3C" w14:textId="77777777" w:rsidR="00820079" w:rsidRDefault="00820079" w:rsidP="00BB1351">
      <w:pPr>
        <w:spacing w:after="0" w:line="240" w:lineRule="auto"/>
        <w:ind w:hanging="480"/>
        <w:rPr>
          <w:rFonts w:asciiTheme="minorHAnsi" w:hAnsiTheme="minorHAnsi" w:cstheme="minorHAnsi"/>
        </w:rPr>
      </w:pPr>
    </w:p>
    <w:p w14:paraId="684F4B8F" w14:textId="77777777" w:rsidR="00820079" w:rsidRDefault="00820079" w:rsidP="00BB1351">
      <w:pPr>
        <w:spacing w:after="0" w:line="240" w:lineRule="auto"/>
        <w:ind w:hanging="480"/>
        <w:rPr>
          <w:rFonts w:asciiTheme="minorHAnsi" w:hAnsiTheme="minorHAnsi" w:cstheme="minorHAnsi"/>
        </w:rPr>
      </w:pPr>
    </w:p>
    <w:p w14:paraId="75C0A2E9" w14:textId="77777777" w:rsidR="00820079" w:rsidRDefault="00820079" w:rsidP="00BB1351">
      <w:pPr>
        <w:spacing w:after="0" w:line="240" w:lineRule="auto"/>
        <w:ind w:hanging="480"/>
        <w:rPr>
          <w:rFonts w:asciiTheme="minorHAnsi" w:hAnsiTheme="minorHAnsi" w:cstheme="minorHAnsi"/>
        </w:rPr>
      </w:pPr>
    </w:p>
    <w:p w14:paraId="3B072C5F" w14:textId="45129A92"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Morris, D., Thomas, P., Ridley, J., &amp; Webber, M. (2020). Community-Enhanced Social Prescribing: Integrating Community in Policy and Practice. </w:t>
      </w:r>
      <w:r w:rsidRPr="00B11B9E">
        <w:rPr>
          <w:rFonts w:asciiTheme="minorHAnsi" w:hAnsiTheme="minorHAnsi" w:cstheme="minorHAnsi"/>
          <w:i/>
          <w:iCs/>
        </w:rPr>
        <w:t>International Journal of Community Well-Being</w:t>
      </w:r>
      <w:r w:rsidRPr="00B11B9E">
        <w:rPr>
          <w:rFonts w:asciiTheme="minorHAnsi" w:hAnsiTheme="minorHAnsi" w:cstheme="minorHAnsi"/>
        </w:rPr>
        <w:t xml:space="preserve">. </w:t>
      </w:r>
      <w:hyperlink r:id="rId20" w:history="1">
        <w:r w:rsidRPr="00B11B9E">
          <w:rPr>
            <w:rStyle w:val="Hyperlink"/>
            <w:rFonts w:asciiTheme="minorHAnsi" w:hAnsiTheme="minorHAnsi" w:cstheme="minorHAnsi"/>
          </w:rPr>
          <w:t>https://doi.org/10.1007/s42413-020-00080-9</w:t>
        </w:r>
      </w:hyperlink>
    </w:p>
    <w:p w14:paraId="1D3E1833"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Ng, F., Charles, A., Pollock, K., </w:t>
      </w:r>
      <w:proofErr w:type="spellStart"/>
      <w:r w:rsidRPr="00B11B9E">
        <w:rPr>
          <w:rFonts w:asciiTheme="minorHAnsi" w:hAnsiTheme="minorHAnsi" w:cstheme="minorHAnsi"/>
        </w:rPr>
        <w:t>Rennick-Egglestone</w:t>
      </w:r>
      <w:proofErr w:type="spellEnd"/>
      <w:r w:rsidRPr="00B11B9E">
        <w:rPr>
          <w:rFonts w:asciiTheme="minorHAnsi" w:hAnsiTheme="minorHAnsi" w:cstheme="minorHAnsi"/>
        </w:rPr>
        <w:t xml:space="preserve">, S., </w:t>
      </w:r>
      <w:proofErr w:type="spellStart"/>
      <w:r w:rsidRPr="00B11B9E">
        <w:rPr>
          <w:rFonts w:asciiTheme="minorHAnsi" w:hAnsiTheme="minorHAnsi" w:cstheme="minorHAnsi"/>
        </w:rPr>
        <w:t>Cuijpers</w:t>
      </w:r>
      <w:proofErr w:type="spellEnd"/>
      <w:r w:rsidRPr="00B11B9E">
        <w:rPr>
          <w:rFonts w:asciiTheme="minorHAnsi" w:hAnsiTheme="minorHAnsi" w:cstheme="minorHAnsi"/>
        </w:rPr>
        <w:t xml:space="preserve">, P., Gillard, S., van der </w:t>
      </w:r>
      <w:proofErr w:type="spellStart"/>
      <w:r w:rsidRPr="00B11B9E">
        <w:rPr>
          <w:rFonts w:asciiTheme="minorHAnsi" w:hAnsiTheme="minorHAnsi" w:cstheme="minorHAnsi"/>
        </w:rPr>
        <w:t>Krieke</w:t>
      </w:r>
      <w:proofErr w:type="spellEnd"/>
      <w:r w:rsidRPr="00B11B9E">
        <w:rPr>
          <w:rFonts w:asciiTheme="minorHAnsi" w:hAnsiTheme="minorHAnsi" w:cstheme="minorHAnsi"/>
        </w:rPr>
        <w:t xml:space="preserve">, L., </w:t>
      </w:r>
      <w:proofErr w:type="spellStart"/>
      <w:r w:rsidRPr="00B11B9E">
        <w:rPr>
          <w:rFonts w:asciiTheme="minorHAnsi" w:hAnsiTheme="minorHAnsi" w:cstheme="minorHAnsi"/>
        </w:rPr>
        <w:t>Bongaardt</w:t>
      </w:r>
      <w:proofErr w:type="spellEnd"/>
      <w:r w:rsidRPr="00B11B9E">
        <w:rPr>
          <w:rFonts w:asciiTheme="minorHAnsi" w:hAnsiTheme="minorHAnsi" w:cstheme="minorHAnsi"/>
        </w:rPr>
        <w:t xml:space="preserve">, R., </w:t>
      </w:r>
      <w:proofErr w:type="spellStart"/>
      <w:r w:rsidRPr="00B11B9E">
        <w:rPr>
          <w:rFonts w:asciiTheme="minorHAnsi" w:hAnsiTheme="minorHAnsi" w:cstheme="minorHAnsi"/>
        </w:rPr>
        <w:t>Pomberth</w:t>
      </w:r>
      <w:proofErr w:type="spellEnd"/>
      <w:r w:rsidRPr="00B11B9E">
        <w:rPr>
          <w:rFonts w:asciiTheme="minorHAnsi" w:hAnsiTheme="minorHAnsi" w:cstheme="minorHAnsi"/>
        </w:rPr>
        <w:t xml:space="preserve">, S., </w:t>
      </w:r>
      <w:proofErr w:type="spellStart"/>
      <w:r w:rsidRPr="00B11B9E">
        <w:rPr>
          <w:rFonts w:asciiTheme="minorHAnsi" w:hAnsiTheme="minorHAnsi" w:cstheme="minorHAnsi"/>
        </w:rPr>
        <w:t>Repper</w:t>
      </w:r>
      <w:proofErr w:type="spellEnd"/>
      <w:r w:rsidRPr="00B11B9E">
        <w:rPr>
          <w:rFonts w:asciiTheme="minorHAnsi" w:hAnsiTheme="minorHAnsi" w:cstheme="minorHAnsi"/>
        </w:rPr>
        <w:t xml:space="preserve">, J., Roe, J., Llewellyn-Beardsley, J., Yeo, C., Hui, A., Hare-Duke, L., Manley, D., &amp; Slade, M. (2019). The mechanisms and processes of connection: Developing a causal chain model capturing impacts of receiving recorded mental health recovery narratives. </w:t>
      </w:r>
      <w:r w:rsidRPr="00B11B9E">
        <w:rPr>
          <w:rFonts w:asciiTheme="minorHAnsi" w:hAnsiTheme="minorHAnsi" w:cstheme="minorHAnsi"/>
          <w:i/>
          <w:iCs/>
        </w:rPr>
        <w:t>BMC Psychiatry</w:t>
      </w:r>
      <w:r w:rsidRPr="00B11B9E">
        <w:rPr>
          <w:rFonts w:asciiTheme="minorHAnsi" w:hAnsiTheme="minorHAnsi" w:cstheme="minorHAnsi"/>
        </w:rPr>
        <w:t xml:space="preserve">, </w:t>
      </w:r>
      <w:r w:rsidRPr="00B11B9E">
        <w:rPr>
          <w:rFonts w:asciiTheme="minorHAnsi" w:hAnsiTheme="minorHAnsi" w:cstheme="minorHAnsi"/>
          <w:i/>
          <w:iCs/>
        </w:rPr>
        <w:t>19</w:t>
      </w:r>
      <w:r w:rsidRPr="00B11B9E">
        <w:rPr>
          <w:rFonts w:asciiTheme="minorHAnsi" w:hAnsiTheme="minorHAnsi" w:cstheme="minorHAnsi"/>
        </w:rPr>
        <w:t xml:space="preserve">(1), 413. </w:t>
      </w:r>
      <w:hyperlink r:id="rId21" w:history="1">
        <w:r w:rsidRPr="00B11B9E">
          <w:rPr>
            <w:rStyle w:val="Hyperlink"/>
            <w:rFonts w:asciiTheme="minorHAnsi" w:hAnsiTheme="minorHAnsi" w:cstheme="minorHAnsi"/>
          </w:rPr>
          <w:t>https://doi.org/10.1186/s12888-019-2405-z</w:t>
        </w:r>
      </w:hyperlink>
    </w:p>
    <w:p w14:paraId="72330E47"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Pfeiffer, P. N., Heisler, M., </w:t>
      </w:r>
      <w:proofErr w:type="spellStart"/>
      <w:r w:rsidRPr="00B11B9E">
        <w:rPr>
          <w:rFonts w:asciiTheme="minorHAnsi" w:hAnsiTheme="minorHAnsi" w:cstheme="minorHAnsi"/>
        </w:rPr>
        <w:t>Piette</w:t>
      </w:r>
      <w:proofErr w:type="spellEnd"/>
      <w:r w:rsidRPr="00B11B9E">
        <w:rPr>
          <w:rFonts w:asciiTheme="minorHAnsi" w:hAnsiTheme="minorHAnsi" w:cstheme="minorHAnsi"/>
        </w:rPr>
        <w:t xml:space="preserve">, J. D., Rogers, M. A. M., &amp; </w:t>
      </w:r>
      <w:proofErr w:type="spellStart"/>
      <w:r w:rsidRPr="00B11B9E">
        <w:rPr>
          <w:rFonts w:asciiTheme="minorHAnsi" w:hAnsiTheme="minorHAnsi" w:cstheme="minorHAnsi"/>
        </w:rPr>
        <w:t>Valenstein</w:t>
      </w:r>
      <w:proofErr w:type="spellEnd"/>
      <w:r w:rsidRPr="00B11B9E">
        <w:rPr>
          <w:rFonts w:asciiTheme="minorHAnsi" w:hAnsiTheme="minorHAnsi" w:cstheme="minorHAnsi"/>
        </w:rPr>
        <w:t xml:space="preserve">, M. (2011). Efficacy of peer support interventions for depression: A meta-analysis. </w:t>
      </w:r>
      <w:r w:rsidRPr="00B11B9E">
        <w:rPr>
          <w:rFonts w:asciiTheme="minorHAnsi" w:hAnsiTheme="minorHAnsi" w:cstheme="minorHAnsi"/>
          <w:i/>
          <w:iCs/>
        </w:rPr>
        <w:t>General Hospital Psychiatry</w:t>
      </w:r>
      <w:r w:rsidRPr="00B11B9E">
        <w:rPr>
          <w:rFonts w:asciiTheme="minorHAnsi" w:hAnsiTheme="minorHAnsi" w:cstheme="minorHAnsi"/>
        </w:rPr>
        <w:t xml:space="preserve">, </w:t>
      </w:r>
      <w:r w:rsidRPr="00B11B9E">
        <w:rPr>
          <w:rFonts w:asciiTheme="minorHAnsi" w:hAnsiTheme="minorHAnsi" w:cstheme="minorHAnsi"/>
          <w:i/>
          <w:iCs/>
        </w:rPr>
        <w:t>33</w:t>
      </w:r>
      <w:r w:rsidRPr="00B11B9E">
        <w:rPr>
          <w:rFonts w:asciiTheme="minorHAnsi" w:hAnsiTheme="minorHAnsi" w:cstheme="minorHAnsi"/>
        </w:rPr>
        <w:t xml:space="preserve">(1), 29–36. </w:t>
      </w:r>
      <w:hyperlink r:id="rId22" w:history="1">
        <w:r w:rsidRPr="00B11B9E">
          <w:rPr>
            <w:rStyle w:val="Hyperlink"/>
            <w:rFonts w:asciiTheme="minorHAnsi" w:hAnsiTheme="minorHAnsi" w:cstheme="minorHAnsi"/>
          </w:rPr>
          <w:t>https://doi.org/10.1016/j.genhosppsych.2010.10.002</w:t>
        </w:r>
      </w:hyperlink>
    </w:p>
    <w:p w14:paraId="2BB7AB03" w14:textId="77777777" w:rsidR="00DE5AA6" w:rsidRPr="00B11B9E" w:rsidRDefault="00DE5AA6" w:rsidP="00BB1351">
      <w:pPr>
        <w:spacing w:after="0" w:line="240" w:lineRule="auto"/>
        <w:ind w:hanging="480"/>
        <w:rPr>
          <w:rStyle w:val="Hyperlink"/>
          <w:rFonts w:asciiTheme="minorHAnsi" w:hAnsiTheme="minorHAnsi" w:cstheme="minorHAnsi"/>
        </w:rPr>
      </w:pPr>
      <w:r w:rsidRPr="00B11B9E">
        <w:rPr>
          <w:rFonts w:asciiTheme="minorHAnsi" w:hAnsiTheme="minorHAnsi" w:cstheme="minorHAnsi"/>
        </w:rPr>
        <w:t xml:space="preserve">Pitt, V., Lowe, D., Hill, S., </w:t>
      </w:r>
      <w:proofErr w:type="spellStart"/>
      <w:r w:rsidRPr="00B11B9E">
        <w:rPr>
          <w:rFonts w:asciiTheme="minorHAnsi" w:hAnsiTheme="minorHAnsi" w:cstheme="minorHAnsi"/>
        </w:rPr>
        <w:t>Prictor</w:t>
      </w:r>
      <w:proofErr w:type="spellEnd"/>
      <w:r w:rsidRPr="00B11B9E">
        <w:rPr>
          <w:rFonts w:asciiTheme="minorHAnsi" w:hAnsiTheme="minorHAnsi" w:cstheme="minorHAnsi"/>
        </w:rPr>
        <w:t xml:space="preserve">, M., Hetrick, S. E., Ryan, R., &amp; Berends, L. (2013). Consumer-providers of care for adult clients of statutory mental health services. </w:t>
      </w:r>
      <w:r w:rsidRPr="00B11B9E">
        <w:rPr>
          <w:rFonts w:asciiTheme="minorHAnsi" w:hAnsiTheme="minorHAnsi" w:cstheme="minorHAnsi"/>
          <w:i/>
          <w:iCs/>
        </w:rPr>
        <w:t>Cochrane Database of Systematic Reviews</w:t>
      </w:r>
      <w:r w:rsidRPr="00B11B9E">
        <w:rPr>
          <w:rFonts w:asciiTheme="minorHAnsi" w:hAnsiTheme="minorHAnsi" w:cstheme="minorHAnsi"/>
        </w:rPr>
        <w:t xml:space="preserve">. </w:t>
      </w:r>
      <w:hyperlink r:id="rId23" w:history="1">
        <w:r w:rsidRPr="00B11B9E">
          <w:rPr>
            <w:rStyle w:val="Hyperlink"/>
            <w:rFonts w:asciiTheme="minorHAnsi" w:hAnsiTheme="minorHAnsi" w:cstheme="minorHAnsi"/>
          </w:rPr>
          <w:t>https://doi.org/10.1002/14651858.CD004807.pub2</w:t>
        </w:r>
      </w:hyperlink>
    </w:p>
    <w:p w14:paraId="2F552A52" w14:textId="51904C8D" w:rsidR="00C613D6" w:rsidRPr="00B11B9E" w:rsidRDefault="00C613D6" w:rsidP="00BB1351">
      <w:pPr>
        <w:spacing w:after="0" w:line="240" w:lineRule="auto"/>
        <w:ind w:hanging="480"/>
        <w:rPr>
          <w:rFonts w:asciiTheme="minorHAnsi" w:hAnsiTheme="minorHAnsi" w:cstheme="minorHAnsi"/>
        </w:rPr>
      </w:pPr>
      <w:proofErr w:type="spellStart"/>
      <w:r w:rsidRPr="00B11B9E">
        <w:rPr>
          <w:rFonts w:asciiTheme="minorHAnsi" w:hAnsiTheme="minorHAnsi" w:cstheme="minorHAnsi"/>
        </w:rPr>
        <w:t>Rennick-Egglestone</w:t>
      </w:r>
      <w:proofErr w:type="spellEnd"/>
      <w:r w:rsidRPr="00B11B9E">
        <w:rPr>
          <w:rFonts w:asciiTheme="minorHAnsi" w:hAnsiTheme="minorHAnsi" w:cstheme="minorHAnsi"/>
        </w:rPr>
        <w:t xml:space="preserve"> S, Morgan K, Llewellyn-Beardsley J, Ramsay A, </w:t>
      </w:r>
      <w:proofErr w:type="spellStart"/>
      <w:r w:rsidRPr="00B11B9E">
        <w:rPr>
          <w:rFonts w:asciiTheme="minorHAnsi" w:hAnsiTheme="minorHAnsi" w:cstheme="minorHAnsi"/>
        </w:rPr>
        <w:t>McGranahan</w:t>
      </w:r>
      <w:proofErr w:type="spellEnd"/>
      <w:r w:rsidRPr="00B11B9E">
        <w:rPr>
          <w:rFonts w:asciiTheme="minorHAnsi" w:hAnsiTheme="minorHAnsi" w:cstheme="minorHAnsi"/>
        </w:rPr>
        <w:t xml:space="preserve"> R, Gillard S, Hui A, Ng F, Schneider J, Booth S, Pinfold V, Davidson L, Franklin D, Bradstreet S, Arbour S, Slade M. Mental Health Recovery Narratives and Their Impact on Recipients: Systematic Review and Narrative Synthesis. Can J Psychiatry. 2019 Oct;64(10):669-679. </w:t>
      </w:r>
      <w:proofErr w:type="spellStart"/>
      <w:r w:rsidRPr="00B11B9E">
        <w:rPr>
          <w:rFonts w:asciiTheme="minorHAnsi" w:hAnsiTheme="minorHAnsi" w:cstheme="minorHAnsi"/>
        </w:rPr>
        <w:t>doi</w:t>
      </w:r>
      <w:proofErr w:type="spellEnd"/>
      <w:r w:rsidRPr="00B11B9E">
        <w:rPr>
          <w:rFonts w:asciiTheme="minorHAnsi" w:hAnsiTheme="minorHAnsi" w:cstheme="minorHAnsi"/>
        </w:rPr>
        <w:t xml:space="preserve">: 10.1177/0706743719846108. </w:t>
      </w:r>
      <w:proofErr w:type="spellStart"/>
      <w:r w:rsidRPr="00B11B9E">
        <w:rPr>
          <w:rFonts w:asciiTheme="minorHAnsi" w:hAnsiTheme="minorHAnsi" w:cstheme="minorHAnsi"/>
        </w:rPr>
        <w:t>Epub</w:t>
      </w:r>
      <w:proofErr w:type="spellEnd"/>
      <w:r w:rsidRPr="00B11B9E">
        <w:rPr>
          <w:rFonts w:asciiTheme="minorHAnsi" w:hAnsiTheme="minorHAnsi" w:cstheme="minorHAnsi"/>
        </w:rPr>
        <w:t xml:space="preserve"> 2019 May 2. PMID: 31046432; PMCID: PMC6783672.</w:t>
      </w:r>
    </w:p>
    <w:p w14:paraId="40285740" w14:textId="77777777" w:rsidR="00DE5AA6" w:rsidRPr="00B11B9E" w:rsidRDefault="00DE5AA6" w:rsidP="00BB1351">
      <w:pPr>
        <w:spacing w:after="0" w:line="240" w:lineRule="auto"/>
        <w:ind w:hanging="480"/>
        <w:rPr>
          <w:rFonts w:asciiTheme="minorHAnsi" w:hAnsiTheme="minorHAnsi" w:cstheme="minorHAnsi"/>
          <w:lang w:val="it-IT"/>
        </w:rPr>
      </w:pPr>
      <w:proofErr w:type="spellStart"/>
      <w:r w:rsidRPr="00B11B9E">
        <w:rPr>
          <w:rFonts w:asciiTheme="minorHAnsi" w:hAnsiTheme="minorHAnsi" w:cstheme="minorHAnsi"/>
        </w:rPr>
        <w:t>Rennick-Egglestone</w:t>
      </w:r>
      <w:proofErr w:type="spellEnd"/>
      <w:r w:rsidRPr="00B11B9E">
        <w:rPr>
          <w:rFonts w:asciiTheme="minorHAnsi" w:hAnsiTheme="minorHAnsi" w:cstheme="minorHAnsi"/>
        </w:rPr>
        <w:t xml:space="preserve">, S., Ramsay, A., </w:t>
      </w:r>
      <w:proofErr w:type="spellStart"/>
      <w:r w:rsidRPr="00B11B9E">
        <w:rPr>
          <w:rFonts w:asciiTheme="minorHAnsi" w:hAnsiTheme="minorHAnsi" w:cstheme="minorHAnsi"/>
        </w:rPr>
        <w:t>McGranahan</w:t>
      </w:r>
      <w:proofErr w:type="spellEnd"/>
      <w:r w:rsidRPr="00B11B9E">
        <w:rPr>
          <w:rFonts w:asciiTheme="minorHAnsi" w:hAnsiTheme="minorHAnsi" w:cstheme="minorHAnsi"/>
        </w:rPr>
        <w:t xml:space="preserve">, R., Llewellyn-Beardsley, J., Hui, A., Pollock, K., </w:t>
      </w:r>
      <w:proofErr w:type="spellStart"/>
      <w:r w:rsidRPr="00B11B9E">
        <w:rPr>
          <w:rFonts w:asciiTheme="minorHAnsi" w:hAnsiTheme="minorHAnsi" w:cstheme="minorHAnsi"/>
        </w:rPr>
        <w:t>Repper</w:t>
      </w:r>
      <w:proofErr w:type="spellEnd"/>
      <w:r w:rsidRPr="00B11B9E">
        <w:rPr>
          <w:rFonts w:asciiTheme="minorHAnsi" w:hAnsiTheme="minorHAnsi" w:cstheme="minorHAnsi"/>
        </w:rPr>
        <w:t xml:space="preserve">, J., Yeo, C., Ng, F., Roe, J., Gillard, S., Thornicroft, G., Booth, S., &amp; Slade, M. (2019). The impact of mental health recovery narratives on recipients experiencing mental health problems: Qualitative analysis and change model. </w:t>
      </w:r>
      <w:r w:rsidRPr="00B11B9E">
        <w:rPr>
          <w:rFonts w:asciiTheme="minorHAnsi" w:hAnsiTheme="minorHAnsi" w:cstheme="minorHAnsi"/>
          <w:i/>
          <w:iCs/>
          <w:lang w:val="it-IT"/>
        </w:rPr>
        <w:t>PLOS ONE</w:t>
      </w:r>
      <w:r w:rsidRPr="00B11B9E">
        <w:rPr>
          <w:rFonts w:asciiTheme="minorHAnsi" w:hAnsiTheme="minorHAnsi" w:cstheme="minorHAnsi"/>
          <w:lang w:val="it-IT"/>
        </w:rPr>
        <w:t xml:space="preserve">, </w:t>
      </w:r>
      <w:r w:rsidRPr="00B11B9E">
        <w:rPr>
          <w:rFonts w:asciiTheme="minorHAnsi" w:hAnsiTheme="minorHAnsi" w:cstheme="minorHAnsi"/>
          <w:i/>
          <w:iCs/>
          <w:lang w:val="it-IT"/>
        </w:rPr>
        <w:t>14</w:t>
      </w:r>
      <w:r w:rsidRPr="00B11B9E">
        <w:rPr>
          <w:rFonts w:asciiTheme="minorHAnsi" w:hAnsiTheme="minorHAnsi" w:cstheme="minorHAnsi"/>
          <w:lang w:val="it-IT"/>
        </w:rPr>
        <w:t xml:space="preserve">(12), e0226201. </w:t>
      </w:r>
      <w:r w:rsidR="003D437F">
        <w:fldChar w:fldCharType="begin"/>
      </w:r>
      <w:r w:rsidR="003D437F">
        <w:instrText xml:space="preserve"> HYPERLINK "https://doi.org/10.1371/journal.pone.0226201" </w:instrText>
      </w:r>
      <w:r w:rsidR="003D437F">
        <w:fldChar w:fldCharType="separate"/>
      </w:r>
      <w:r w:rsidRPr="00B11B9E">
        <w:rPr>
          <w:rStyle w:val="Hyperlink"/>
          <w:rFonts w:asciiTheme="minorHAnsi" w:hAnsiTheme="minorHAnsi" w:cstheme="minorHAnsi"/>
          <w:lang w:val="it-IT"/>
        </w:rPr>
        <w:t>https://doi.org/10.1371/journal.pone.0226201</w:t>
      </w:r>
      <w:r w:rsidR="003D437F">
        <w:rPr>
          <w:rStyle w:val="Hyperlink"/>
          <w:rFonts w:asciiTheme="minorHAnsi" w:hAnsiTheme="minorHAnsi" w:cstheme="minorHAnsi"/>
          <w:lang w:val="it-IT"/>
        </w:rPr>
        <w:fldChar w:fldCharType="end"/>
      </w:r>
    </w:p>
    <w:p w14:paraId="66A7FED3"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lang w:val="it-IT"/>
        </w:rPr>
        <w:t xml:space="preserve">Ronzi, S., Orton, L., Pope, D., Valtorta, N. K., &amp; Bruce, N. G. (2018). </w:t>
      </w:r>
      <w:r w:rsidRPr="00B11B9E">
        <w:rPr>
          <w:rFonts w:asciiTheme="minorHAnsi" w:hAnsiTheme="minorHAnsi" w:cstheme="minorHAnsi"/>
        </w:rPr>
        <w:t xml:space="preserve">What is the impact on health and wellbeing of interventions that foster respect and social inclusion in community-residing older adults? A systematic review of quantitative and qualitative studies. </w:t>
      </w:r>
      <w:r w:rsidRPr="00B11B9E">
        <w:rPr>
          <w:rFonts w:asciiTheme="minorHAnsi" w:hAnsiTheme="minorHAnsi" w:cstheme="minorHAnsi"/>
          <w:i/>
          <w:iCs/>
        </w:rPr>
        <w:t>Systematic Reviews</w:t>
      </w:r>
      <w:r w:rsidRPr="00B11B9E">
        <w:rPr>
          <w:rFonts w:asciiTheme="minorHAnsi" w:hAnsiTheme="minorHAnsi" w:cstheme="minorHAnsi"/>
        </w:rPr>
        <w:t xml:space="preserve">, </w:t>
      </w:r>
      <w:r w:rsidRPr="00B11B9E">
        <w:rPr>
          <w:rFonts w:asciiTheme="minorHAnsi" w:hAnsiTheme="minorHAnsi" w:cstheme="minorHAnsi"/>
          <w:i/>
          <w:iCs/>
        </w:rPr>
        <w:t>7</w:t>
      </w:r>
      <w:r w:rsidRPr="00B11B9E">
        <w:rPr>
          <w:rFonts w:asciiTheme="minorHAnsi" w:hAnsiTheme="minorHAnsi" w:cstheme="minorHAnsi"/>
        </w:rPr>
        <w:t xml:space="preserve">(1), 26. </w:t>
      </w:r>
      <w:hyperlink r:id="rId24" w:history="1">
        <w:r w:rsidRPr="00B11B9E">
          <w:rPr>
            <w:rStyle w:val="Hyperlink"/>
            <w:rFonts w:asciiTheme="minorHAnsi" w:hAnsiTheme="minorHAnsi" w:cstheme="minorHAnsi"/>
          </w:rPr>
          <w:t>https://doi.org/10.1186/s13643-018-0680-2</w:t>
        </w:r>
      </w:hyperlink>
    </w:p>
    <w:p w14:paraId="55E7D6EB" w14:textId="77777777" w:rsidR="00DE5AA6" w:rsidRPr="00B11B9E" w:rsidRDefault="00DE5AA6" w:rsidP="00BB1351">
      <w:pPr>
        <w:spacing w:after="0" w:line="240" w:lineRule="auto"/>
        <w:ind w:hanging="480"/>
        <w:rPr>
          <w:rFonts w:asciiTheme="minorHAnsi" w:hAnsiTheme="minorHAnsi" w:cstheme="minorHAnsi"/>
        </w:rPr>
      </w:pPr>
      <w:proofErr w:type="spellStart"/>
      <w:r w:rsidRPr="00B11B9E">
        <w:rPr>
          <w:rFonts w:asciiTheme="minorHAnsi" w:hAnsiTheme="minorHAnsi" w:cstheme="minorHAnsi"/>
        </w:rPr>
        <w:t>Shalaby</w:t>
      </w:r>
      <w:proofErr w:type="spellEnd"/>
      <w:r w:rsidRPr="00B11B9E">
        <w:rPr>
          <w:rFonts w:asciiTheme="minorHAnsi" w:hAnsiTheme="minorHAnsi" w:cstheme="minorHAnsi"/>
        </w:rPr>
        <w:t xml:space="preserve">, R. A. H., &amp; Agyapong, V. I. O. (2020). Peer Support in Mental Health: Literature Review. </w:t>
      </w:r>
      <w:r w:rsidRPr="00B11B9E">
        <w:rPr>
          <w:rFonts w:asciiTheme="minorHAnsi" w:hAnsiTheme="minorHAnsi" w:cstheme="minorHAnsi"/>
          <w:i/>
          <w:iCs/>
        </w:rPr>
        <w:t>JMIR Mental Health</w:t>
      </w:r>
      <w:r w:rsidRPr="00B11B9E">
        <w:rPr>
          <w:rFonts w:asciiTheme="minorHAnsi" w:hAnsiTheme="minorHAnsi" w:cstheme="minorHAnsi"/>
        </w:rPr>
        <w:t xml:space="preserve">, </w:t>
      </w:r>
      <w:r w:rsidRPr="00B11B9E">
        <w:rPr>
          <w:rFonts w:asciiTheme="minorHAnsi" w:hAnsiTheme="minorHAnsi" w:cstheme="minorHAnsi"/>
          <w:i/>
          <w:iCs/>
        </w:rPr>
        <w:t>7</w:t>
      </w:r>
      <w:r w:rsidRPr="00B11B9E">
        <w:rPr>
          <w:rFonts w:asciiTheme="minorHAnsi" w:hAnsiTheme="minorHAnsi" w:cstheme="minorHAnsi"/>
        </w:rPr>
        <w:t xml:space="preserve">(6), e15572. </w:t>
      </w:r>
      <w:hyperlink r:id="rId25" w:history="1">
        <w:r w:rsidRPr="00B11B9E">
          <w:rPr>
            <w:rStyle w:val="Hyperlink"/>
            <w:rFonts w:asciiTheme="minorHAnsi" w:hAnsiTheme="minorHAnsi" w:cstheme="minorHAnsi"/>
          </w:rPr>
          <w:t>https://doi.org/10.2196/15572</w:t>
        </w:r>
      </w:hyperlink>
    </w:p>
    <w:p w14:paraId="3A2CCF49"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Smith, B. W., Dalen, J., Wiggins, K., Tooley, E., Christopher, P., &amp; Bernard, J. (2008). The brief resilience scale: Assessing the ability to bounce back. </w:t>
      </w:r>
      <w:r w:rsidRPr="00B11B9E">
        <w:rPr>
          <w:rFonts w:asciiTheme="minorHAnsi" w:hAnsiTheme="minorHAnsi" w:cstheme="minorHAnsi"/>
          <w:i/>
          <w:iCs/>
        </w:rPr>
        <w:t xml:space="preserve">International Journal of </w:t>
      </w:r>
      <w:proofErr w:type="spellStart"/>
      <w:r w:rsidRPr="00B11B9E">
        <w:rPr>
          <w:rFonts w:asciiTheme="minorHAnsi" w:hAnsiTheme="minorHAnsi" w:cstheme="minorHAnsi"/>
          <w:i/>
          <w:iCs/>
        </w:rPr>
        <w:t>Behavioral</w:t>
      </w:r>
      <w:proofErr w:type="spellEnd"/>
      <w:r w:rsidRPr="00B11B9E">
        <w:rPr>
          <w:rFonts w:asciiTheme="minorHAnsi" w:hAnsiTheme="minorHAnsi" w:cstheme="minorHAnsi"/>
          <w:i/>
          <w:iCs/>
        </w:rPr>
        <w:t xml:space="preserve"> Medicine</w:t>
      </w:r>
      <w:r w:rsidRPr="00B11B9E">
        <w:rPr>
          <w:rFonts w:asciiTheme="minorHAnsi" w:hAnsiTheme="minorHAnsi" w:cstheme="minorHAnsi"/>
        </w:rPr>
        <w:t xml:space="preserve">, </w:t>
      </w:r>
      <w:r w:rsidRPr="00B11B9E">
        <w:rPr>
          <w:rFonts w:asciiTheme="minorHAnsi" w:hAnsiTheme="minorHAnsi" w:cstheme="minorHAnsi"/>
          <w:i/>
          <w:iCs/>
        </w:rPr>
        <w:t>15</w:t>
      </w:r>
      <w:r w:rsidRPr="00B11B9E">
        <w:rPr>
          <w:rFonts w:asciiTheme="minorHAnsi" w:hAnsiTheme="minorHAnsi" w:cstheme="minorHAnsi"/>
        </w:rPr>
        <w:t xml:space="preserve">(3), 194–200. </w:t>
      </w:r>
      <w:hyperlink r:id="rId26" w:history="1">
        <w:r w:rsidRPr="00B11B9E">
          <w:rPr>
            <w:rStyle w:val="Hyperlink"/>
            <w:rFonts w:asciiTheme="minorHAnsi" w:hAnsiTheme="minorHAnsi" w:cstheme="minorHAnsi"/>
          </w:rPr>
          <w:t>https://doi.org/10.1080/10705500802222972</w:t>
        </w:r>
      </w:hyperlink>
    </w:p>
    <w:p w14:paraId="6418FC28"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Vidovic, D., Reinhardt, G. Y., &amp; </w:t>
      </w:r>
      <w:proofErr w:type="spellStart"/>
      <w:r w:rsidRPr="00B11B9E">
        <w:rPr>
          <w:rFonts w:asciiTheme="minorHAnsi" w:hAnsiTheme="minorHAnsi" w:cstheme="minorHAnsi"/>
        </w:rPr>
        <w:t>Hammerton</w:t>
      </w:r>
      <w:proofErr w:type="spellEnd"/>
      <w:r w:rsidRPr="00B11B9E">
        <w:rPr>
          <w:rFonts w:asciiTheme="minorHAnsi" w:hAnsiTheme="minorHAnsi" w:cstheme="minorHAnsi"/>
        </w:rPr>
        <w:t xml:space="preserve">, C. (2021). Can Social Prescribing Foster Individual and Community Well-Being? A Systematic Review of the Evidence. </w:t>
      </w:r>
      <w:r w:rsidRPr="00B11B9E">
        <w:rPr>
          <w:rFonts w:asciiTheme="minorHAnsi" w:hAnsiTheme="minorHAnsi" w:cstheme="minorHAnsi"/>
          <w:i/>
          <w:iCs/>
        </w:rPr>
        <w:t>International Journal of Environmental Research and Public Health</w:t>
      </w:r>
      <w:r w:rsidRPr="00B11B9E">
        <w:rPr>
          <w:rFonts w:asciiTheme="minorHAnsi" w:hAnsiTheme="minorHAnsi" w:cstheme="minorHAnsi"/>
        </w:rPr>
        <w:t xml:space="preserve">, </w:t>
      </w:r>
      <w:r w:rsidRPr="00B11B9E">
        <w:rPr>
          <w:rFonts w:asciiTheme="minorHAnsi" w:hAnsiTheme="minorHAnsi" w:cstheme="minorHAnsi"/>
          <w:i/>
          <w:iCs/>
        </w:rPr>
        <w:t>18</w:t>
      </w:r>
      <w:r w:rsidRPr="00B11B9E">
        <w:rPr>
          <w:rFonts w:asciiTheme="minorHAnsi" w:hAnsiTheme="minorHAnsi" w:cstheme="minorHAnsi"/>
        </w:rPr>
        <w:t xml:space="preserve">(10), 5276. </w:t>
      </w:r>
      <w:hyperlink r:id="rId27" w:history="1">
        <w:r w:rsidRPr="00B11B9E">
          <w:rPr>
            <w:rStyle w:val="Hyperlink"/>
            <w:rFonts w:asciiTheme="minorHAnsi" w:hAnsiTheme="minorHAnsi" w:cstheme="minorHAnsi"/>
          </w:rPr>
          <w:t>https://doi.org/10.3390/ijerph18105276</w:t>
        </w:r>
      </w:hyperlink>
    </w:p>
    <w:p w14:paraId="2D8E862A" w14:textId="77777777" w:rsidR="00DE5AA6" w:rsidRPr="00B11B9E"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Webber, M., &amp; Fendt-Newlin, M. (2017). A review of social participation interventions for people with mental health problems. </w:t>
      </w:r>
      <w:r w:rsidRPr="00B11B9E">
        <w:rPr>
          <w:rFonts w:asciiTheme="minorHAnsi" w:hAnsiTheme="minorHAnsi" w:cstheme="minorHAnsi"/>
          <w:i/>
          <w:iCs/>
        </w:rPr>
        <w:t>Social Psychiatry and Psychiatric Epidemiology</w:t>
      </w:r>
      <w:r w:rsidRPr="00B11B9E">
        <w:rPr>
          <w:rFonts w:asciiTheme="minorHAnsi" w:hAnsiTheme="minorHAnsi" w:cstheme="minorHAnsi"/>
        </w:rPr>
        <w:t xml:space="preserve">, </w:t>
      </w:r>
      <w:r w:rsidRPr="00B11B9E">
        <w:rPr>
          <w:rFonts w:asciiTheme="minorHAnsi" w:hAnsiTheme="minorHAnsi" w:cstheme="minorHAnsi"/>
          <w:i/>
          <w:iCs/>
        </w:rPr>
        <w:t>52</w:t>
      </w:r>
      <w:r w:rsidRPr="00B11B9E">
        <w:rPr>
          <w:rFonts w:asciiTheme="minorHAnsi" w:hAnsiTheme="minorHAnsi" w:cstheme="minorHAnsi"/>
        </w:rPr>
        <w:t xml:space="preserve">(4), 369–380. </w:t>
      </w:r>
      <w:hyperlink r:id="rId28" w:history="1">
        <w:r w:rsidRPr="00B11B9E">
          <w:rPr>
            <w:rStyle w:val="Hyperlink"/>
            <w:rFonts w:asciiTheme="minorHAnsi" w:hAnsiTheme="minorHAnsi" w:cstheme="minorHAnsi"/>
          </w:rPr>
          <w:t>https://doi.org/10.1007/s00127-017-1372-2</w:t>
        </w:r>
      </w:hyperlink>
    </w:p>
    <w:p w14:paraId="4FBDC7DB" w14:textId="77777777" w:rsidR="00DE5AA6" w:rsidRPr="00BB1351" w:rsidRDefault="00DE5AA6" w:rsidP="00BB1351">
      <w:pPr>
        <w:spacing w:after="0" w:line="240" w:lineRule="auto"/>
        <w:ind w:hanging="480"/>
        <w:rPr>
          <w:rFonts w:asciiTheme="minorHAnsi" w:hAnsiTheme="minorHAnsi" w:cstheme="minorHAnsi"/>
        </w:rPr>
      </w:pPr>
      <w:r w:rsidRPr="00B11B9E">
        <w:rPr>
          <w:rFonts w:asciiTheme="minorHAnsi" w:hAnsiTheme="minorHAnsi" w:cstheme="minorHAnsi"/>
        </w:rPr>
        <w:t xml:space="preserve">White, S., Foster, R., Marks, J., </w:t>
      </w:r>
      <w:proofErr w:type="spellStart"/>
      <w:r w:rsidRPr="00B11B9E">
        <w:rPr>
          <w:rFonts w:asciiTheme="minorHAnsi" w:hAnsiTheme="minorHAnsi" w:cstheme="minorHAnsi"/>
        </w:rPr>
        <w:t>Morshead</w:t>
      </w:r>
      <w:proofErr w:type="spellEnd"/>
      <w:r w:rsidRPr="00B11B9E">
        <w:rPr>
          <w:rFonts w:asciiTheme="minorHAnsi" w:hAnsiTheme="minorHAnsi" w:cstheme="minorHAnsi"/>
        </w:rPr>
        <w:t xml:space="preserve">, R., Goldsmith, L., Barlow, S., Sin, J., &amp; Gillard, S. (2020). The effectiveness of one-to-one peer support in mental health services: A systematic review and meta-analysis. </w:t>
      </w:r>
      <w:r w:rsidRPr="00B11B9E">
        <w:rPr>
          <w:rFonts w:asciiTheme="minorHAnsi" w:hAnsiTheme="minorHAnsi" w:cstheme="minorHAnsi"/>
          <w:i/>
          <w:iCs/>
        </w:rPr>
        <w:t>BMC Psychiatry</w:t>
      </w:r>
      <w:r w:rsidRPr="00B11B9E">
        <w:rPr>
          <w:rFonts w:asciiTheme="minorHAnsi" w:hAnsiTheme="minorHAnsi" w:cstheme="minorHAnsi"/>
        </w:rPr>
        <w:t xml:space="preserve">, </w:t>
      </w:r>
      <w:r w:rsidRPr="00B11B9E">
        <w:rPr>
          <w:rFonts w:asciiTheme="minorHAnsi" w:hAnsiTheme="minorHAnsi" w:cstheme="minorHAnsi"/>
          <w:i/>
          <w:iCs/>
        </w:rPr>
        <w:t>20</w:t>
      </w:r>
      <w:r w:rsidRPr="00B11B9E">
        <w:rPr>
          <w:rFonts w:asciiTheme="minorHAnsi" w:hAnsiTheme="minorHAnsi" w:cstheme="minorHAnsi"/>
        </w:rPr>
        <w:t xml:space="preserve">(1), 534. </w:t>
      </w:r>
      <w:hyperlink r:id="rId29" w:history="1">
        <w:r w:rsidRPr="00B11B9E">
          <w:rPr>
            <w:rStyle w:val="Hyperlink"/>
            <w:rFonts w:asciiTheme="minorHAnsi" w:hAnsiTheme="minorHAnsi" w:cstheme="minorHAnsi"/>
          </w:rPr>
          <w:t>https://doi.org/10.1186/s12888-020-02923-3</w:t>
        </w:r>
      </w:hyperlink>
    </w:p>
    <w:p w14:paraId="6F9C9709" w14:textId="77777777" w:rsidR="00625319" w:rsidRPr="00CA50E4" w:rsidRDefault="00625319" w:rsidP="00625319">
      <w:pPr>
        <w:spacing w:after="240" w:line="276" w:lineRule="auto"/>
        <w:rPr>
          <w:rFonts w:asciiTheme="minorHAnsi" w:hAnsiTheme="minorHAnsi" w:cstheme="minorHAnsi"/>
        </w:rPr>
      </w:pPr>
    </w:p>
    <w:p w14:paraId="655B2689" w14:textId="51036ACF" w:rsidR="00625319" w:rsidRPr="00CA50E4" w:rsidRDefault="00625319" w:rsidP="00625319">
      <w:pPr>
        <w:pStyle w:val="EndnoteText"/>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asciiTheme="minorHAnsi" w:hAnsiTheme="minorHAnsi" w:cstheme="minorHAnsi"/>
          <w:b/>
          <w:bCs/>
          <w:sz w:val="22"/>
          <w:szCs w:val="22"/>
        </w:rPr>
      </w:pPr>
      <w:r w:rsidRPr="00CA50E4">
        <w:rPr>
          <w:rFonts w:asciiTheme="minorHAnsi" w:hAnsiTheme="minorHAnsi" w:cstheme="minorHAnsi"/>
          <w:b/>
          <w:bCs/>
          <w:sz w:val="22"/>
          <w:szCs w:val="22"/>
        </w:rPr>
        <w:t>For more information, contact the report author:</w:t>
      </w:r>
    </w:p>
    <w:p w14:paraId="74E22FC1" w14:textId="77777777" w:rsidR="00625319" w:rsidRPr="00CA50E4" w:rsidRDefault="00625319" w:rsidP="00625319">
      <w:pPr>
        <w:pStyle w:val="EndnoteText"/>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asciiTheme="minorHAnsi" w:hAnsiTheme="minorHAnsi" w:cstheme="minorHAnsi"/>
          <w:sz w:val="22"/>
          <w:szCs w:val="22"/>
        </w:rPr>
      </w:pPr>
      <w:r w:rsidRPr="00CA50E4">
        <w:rPr>
          <w:rFonts w:asciiTheme="minorHAnsi" w:hAnsiTheme="minorHAnsi" w:cstheme="minorHAnsi"/>
          <w:b/>
          <w:bCs/>
          <w:sz w:val="22"/>
          <w:szCs w:val="22"/>
        </w:rPr>
        <w:t xml:space="preserve">Dr Jackie Chandler, </w:t>
      </w:r>
      <w:r w:rsidRPr="00CA50E4">
        <w:rPr>
          <w:rFonts w:asciiTheme="minorHAnsi" w:hAnsiTheme="minorHAnsi" w:cstheme="minorHAnsi"/>
          <w:sz w:val="22"/>
          <w:szCs w:val="22"/>
        </w:rPr>
        <w:t xml:space="preserve">Evaluation Programme Manager, Wessex AHSN </w:t>
      </w:r>
      <w:hyperlink r:id="rId30" w:history="1">
        <w:r w:rsidRPr="00CA50E4">
          <w:rPr>
            <w:rStyle w:val="Hyperlink"/>
            <w:rFonts w:asciiTheme="minorHAnsi" w:hAnsiTheme="minorHAnsi" w:cstheme="minorHAnsi"/>
            <w:sz w:val="22"/>
            <w:szCs w:val="22"/>
          </w:rPr>
          <w:t>jackie.chandler@wessexahsn.net</w:t>
        </w:r>
      </w:hyperlink>
      <w:r w:rsidRPr="00CA50E4">
        <w:rPr>
          <w:rFonts w:asciiTheme="minorHAnsi" w:hAnsiTheme="minorHAnsi" w:cstheme="minorHAnsi"/>
          <w:sz w:val="22"/>
          <w:szCs w:val="22"/>
        </w:rPr>
        <w:t xml:space="preserve"> </w:t>
      </w:r>
    </w:p>
    <w:p w14:paraId="244F0516" w14:textId="77777777" w:rsidR="00625319" w:rsidRPr="00CA50E4" w:rsidRDefault="00625319" w:rsidP="00625319">
      <w:pPr>
        <w:pStyle w:val="EndnoteText"/>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asciiTheme="minorHAnsi" w:hAnsiTheme="minorHAnsi" w:cstheme="minorHAnsi"/>
          <w:b/>
          <w:bCs/>
          <w:sz w:val="22"/>
          <w:szCs w:val="22"/>
        </w:rPr>
      </w:pPr>
      <w:r w:rsidRPr="00CA50E4">
        <w:rPr>
          <w:rFonts w:asciiTheme="minorHAnsi" w:hAnsiTheme="minorHAnsi" w:cstheme="minorHAnsi"/>
          <w:b/>
          <w:bCs/>
          <w:sz w:val="22"/>
          <w:szCs w:val="22"/>
        </w:rPr>
        <w:t>Acknowledgements for advice and support on this report</w:t>
      </w:r>
    </w:p>
    <w:p w14:paraId="0682EE25" w14:textId="5745F687" w:rsidR="00625319" w:rsidRPr="00CA50E4" w:rsidRDefault="00625319" w:rsidP="00625319">
      <w:pPr>
        <w:pStyle w:val="EndnoteText"/>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sz w:val="22"/>
          <w:szCs w:val="22"/>
        </w:rPr>
      </w:pPr>
      <w:r w:rsidRPr="00CA50E4">
        <w:rPr>
          <w:rFonts w:asciiTheme="minorHAnsi" w:hAnsiTheme="minorHAnsi" w:cstheme="minorHAnsi"/>
          <w:sz w:val="22"/>
          <w:szCs w:val="22"/>
        </w:rPr>
        <w:t xml:space="preserve">Emily Hunter, Senior Programme Manager, </w:t>
      </w:r>
      <w:r w:rsidR="00A80782" w:rsidRPr="00CA50E4">
        <w:rPr>
          <w:rFonts w:asciiTheme="minorHAnsi" w:hAnsiTheme="minorHAnsi" w:cstheme="minorHAnsi"/>
          <w:sz w:val="22"/>
          <w:szCs w:val="22"/>
        </w:rPr>
        <w:t>Wessex AHSN</w:t>
      </w:r>
    </w:p>
    <w:p w14:paraId="67F6AA0D" w14:textId="77777777" w:rsidR="00625319" w:rsidRPr="00CA50E4" w:rsidRDefault="00625319" w:rsidP="00625319">
      <w:pPr>
        <w:rPr>
          <w:rFonts w:asciiTheme="minorHAnsi" w:hAnsiTheme="minorHAnsi" w:cstheme="minorHAnsi"/>
          <w:b/>
          <w:bCs/>
        </w:rPr>
      </w:pPr>
    </w:p>
    <w:p w14:paraId="5144AE08" w14:textId="219C6826" w:rsidR="00217049" w:rsidRPr="00CA50E4" w:rsidRDefault="00217049" w:rsidP="00762AA0">
      <w:pPr>
        <w:rPr>
          <w:rFonts w:asciiTheme="minorHAnsi" w:hAnsiTheme="minorHAnsi" w:cstheme="minorHAnsi"/>
        </w:rPr>
        <w:sectPr w:rsidR="00217049" w:rsidRPr="00CA50E4" w:rsidSect="007E183F">
          <w:headerReference w:type="default" r:id="rId31"/>
          <w:footerReference w:type="default" r:id="rId32"/>
          <w:pgSz w:w="11906" w:h="16838"/>
          <w:pgMar w:top="709" w:right="1416" w:bottom="1135" w:left="1440" w:header="708" w:footer="708" w:gutter="0"/>
          <w:cols w:space="708"/>
          <w:docGrid w:linePitch="360"/>
        </w:sectPr>
      </w:pPr>
    </w:p>
    <w:p w14:paraId="359058F3" w14:textId="62C7B07D" w:rsidR="00B82EBC" w:rsidRDefault="00E312BB" w:rsidP="00683243">
      <w:pPr>
        <w:pStyle w:val="Heading1"/>
        <w:rPr>
          <w:b/>
          <w:bCs/>
        </w:rPr>
      </w:pPr>
      <w:r w:rsidRPr="00683243">
        <w:rPr>
          <w:b/>
          <w:bCs/>
        </w:rPr>
        <w:lastRenderedPageBreak/>
        <w:t>Appendix 1</w:t>
      </w:r>
    </w:p>
    <w:p w14:paraId="670E0BC9" w14:textId="4F5D07B5" w:rsidR="00683243" w:rsidRPr="002361CD" w:rsidRDefault="002361CD" w:rsidP="00683243">
      <w:pPr>
        <w:rPr>
          <w:rFonts w:ascii="Calibri" w:hAnsi="Calibri" w:cs="Calibri"/>
          <w:b/>
          <w:bCs/>
          <w:sz w:val="24"/>
          <w:szCs w:val="24"/>
        </w:rPr>
      </w:pPr>
      <w:r w:rsidRPr="002361CD">
        <w:rPr>
          <w:rFonts w:ascii="Calibri" w:hAnsi="Calibri" w:cs="Calibri"/>
          <w:b/>
          <w:bCs/>
          <w:sz w:val="24"/>
          <w:szCs w:val="24"/>
        </w:rPr>
        <w:t>Literature review table of studies</w:t>
      </w:r>
    </w:p>
    <w:tbl>
      <w:tblPr>
        <w:tblStyle w:val="TableGrid"/>
        <w:tblW w:w="0" w:type="auto"/>
        <w:tblInd w:w="137" w:type="dxa"/>
        <w:tblLayout w:type="fixed"/>
        <w:tblLook w:val="04A0" w:firstRow="1" w:lastRow="0" w:firstColumn="1" w:lastColumn="0" w:noHBand="0" w:noVBand="1"/>
      </w:tblPr>
      <w:tblGrid>
        <w:gridCol w:w="419"/>
        <w:gridCol w:w="1148"/>
        <w:gridCol w:w="1268"/>
        <w:gridCol w:w="1559"/>
        <w:gridCol w:w="1276"/>
        <w:gridCol w:w="1701"/>
        <w:gridCol w:w="1276"/>
        <w:gridCol w:w="1417"/>
        <w:gridCol w:w="3747"/>
      </w:tblGrid>
      <w:tr w:rsidR="009107AC" w:rsidRPr="00CA50E4" w14:paraId="3F3296E5" w14:textId="77777777" w:rsidTr="002560D5">
        <w:trPr>
          <w:tblHeader/>
        </w:trPr>
        <w:tc>
          <w:tcPr>
            <w:tcW w:w="419" w:type="dxa"/>
          </w:tcPr>
          <w:p w14:paraId="79DE5A31" w14:textId="77777777" w:rsidR="009107AC" w:rsidRPr="00CA50E4" w:rsidRDefault="009107AC" w:rsidP="0013144A">
            <w:pPr>
              <w:ind w:left="-537"/>
              <w:rPr>
                <w:rFonts w:asciiTheme="minorHAnsi" w:hAnsiTheme="minorHAnsi" w:cstheme="minorHAnsi"/>
                <w:b/>
                <w:bCs/>
              </w:rPr>
            </w:pPr>
          </w:p>
        </w:tc>
        <w:tc>
          <w:tcPr>
            <w:tcW w:w="1148" w:type="dxa"/>
          </w:tcPr>
          <w:p w14:paraId="32A8BDD1" w14:textId="27AB8371"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Lead author and year</w:t>
            </w:r>
          </w:p>
        </w:tc>
        <w:tc>
          <w:tcPr>
            <w:tcW w:w="1268" w:type="dxa"/>
          </w:tcPr>
          <w:p w14:paraId="0E86DBF6" w14:textId="348F1577"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Publication and study type</w:t>
            </w:r>
          </w:p>
        </w:tc>
        <w:tc>
          <w:tcPr>
            <w:tcW w:w="1559" w:type="dxa"/>
          </w:tcPr>
          <w:p w14:paraId="583929F5" w14:textId="0E6481BA"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Study type</w:t>
            </w:r>
          </w:p>
        </w:tc>
        <w:tc>
          <w:tcPr>
            <w:tcW w:w="1276" w:type="dxa"/>
          </w:tcPr>
          <w:p w14:paraId="165F7371" w14:textId="3419AE1C"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Country of origin</w:t>
            </w:r>
          </w:p>
        </w:tc>
        <w:tc>
          <w:tcPr>
            <w:tcW w:w="1701" w:type="dxa"/>
          </w:tcPr>
          <w:p w14:paraId="66B12875" w14:textId="46C7D288"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Key report term covered</w:t>
            </w:r>
          </w:p>
        </w:tc>
        <w:tc>
          <w:tcPr>
            <w:tcW w:w="1276" w:type="dxa"/>
          </w:tcPr>
          <w:p w14:paraId="017B684F" w14:textId="2F7B883C"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Target population</w:t>
            </w:r>
          </w:p>
        </w:tc>
        <w:tc>
          <w:tcPr>
            <w:tcW w:w="1417" w:type="dxa"/>
          </w:tcPr>
          <w:p w14:paraId="2642F2EA" w14:textId="3C93DFB7"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Target intervention</w:t>
            </w:r>
          </w:p>
        </w:tc>
        <w:tc>
          <w:tcPr>
            <w:tcW w:w="3747" w:type="dxa"/>
          </w:tcPr>
          <w:p w14:paraId="356A0445" w14:textId="1E971D12" w:rsidR="009107AC" w:rsidRPr="00CA50E4" w:rsidRDefault="009107AC" w:rsidP="00B82EBC">
            <w:pPr>
              <w:rPr>
                <w:rFonts w:asciiTheme="minorHAnsi" w:hAnsiTheme="minorHAnsi" w:cstheme="minorHAnsi"/>
                <w:b/>
                <w:bCs/>
              </w:rPr>
            </w:pPr>
            <w:r w:rsidRPr="00CA50E4">
              <w:rPr>
                <w:rFonts w:asciiTheme="minorHAnsi" w:hAnsiTheme="minorHAnsi" w:cstheme="minorHAnsi"/>
                <w:b/>
                <w:bCs/>
              </w:rPr>
              <w:t>Key finding</w:t>
            </w:r>
          </w:p>
        </w:tc>
      </w:tr>
      <w:tr w:rsidR="009107AC" w:rsidRPr="00CA50E4" w14:paraId="2B562048" w14:textId="77777777" w:rsidTr="002560D5">
        <w:tc>
          <w:tcPr>
            <w:tcW w:w="419" w:type="dxa"/>
          </w:tcPr>
          <w:p w14:paraId="4AC237BA" w14:textId="6FB008A7" w:rsidR="009107AC" w:rsidRPr="00CA50E4" w:rsidRDefault="0013144A" w:rsidP="00B82EBC">
            <w:pPr>
              <w:rPr>
                <w:rFonts w:asciiTheme="minorHAnsi" w:hAnsiTheme="minorHAnsi" w:cstheme="minorHAnsi"/>
                <w:sz w:val="20"/>
                <w:szCs w:val="20"/>
              </w:rPr>
            </w:pPr>
            <w:r w:rsidRPr="00CA50E4">
              <w:rPr>
                <w:rFonts w:asciiTheme="minorHAnsi" w:hAnsiTheme="minorHAnsi" w:cstheme="minorHAnsi"/>
                <w:sz w:val="20"/>
                <w:szCs w:val="20"/>
              </w:rPr>
              <w:t>1</w:t>
            </w:r>
          </w:p>
        </w:tc>
        <w:tc>
          <w:tcPr>
            <w:tcW w:w="1148" w:type="dxa"/>
          </w:tcPr>
          <w:p w14:paraId="12D3A224" w14:textId="30B92B63" w:rsidR="009107AC" w:rsidRPr="00CA50E4" w:rsidRDefault="009107AC" w:rsidP="00B82EBC">
            <w:pPr>
              <w:rPr>
                <w:rFonts w:asciiTheme="minorHAnsi" w:hAnsiTheme="minorHAnsi" w:cstheme="minorHAnsi"/>
                <w:sz w:val="20"/>
                <w:szCs w:val="20"/>
              </w:rPr>
            </w:pPr>
            <w:proofErr w:type="spellStart"/>
            <w:r w:rsidRPr="00CA50E4">
              <w:rPr>
                <w:rFonts w:asciiTheme="minorHAnsi" w:hAnsiTheme="minorHAnsi" w:cstheme="minorHAnsi"/>
                <w:sz w:val="20"/>
                <w:szCs w:val="20"/>
              </w:rPr>
              <w:t>Giebal</w:t>
            </w:r>
            <w:proofErr w:type="spellEnd"/>
            <w:r w:rsidRPr="00CA50E4">
              <w:rPr>
                <w:rFonts w:asciiTheme="minorHAnsi" w:hAnsiTheme="minorHAnsi" w:cstheme="minorHAnsi"/>
                <w:sz w:val="20"/>
                <w:szCs w:val="20"/>
              </w:rPr>
              <w:t xml:space="preserve"> 2020</w:t>
            </w:r>
          </w:p>
        </w:tc>
        <w:tc>
          <w:tcPr>
            <w:tcW w:w="1268" w:type="dxa"/>
          </w:tcPr>
          <w:p w14:paraId="5BFFF57A" w14:textId="1414EA30"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6AD45AB2" w14:textId="2FC1391D"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 xml:space="preserve">Qualitative single service evaluation </w:t>
            </w:r>
          </w:p>
        </w:tc>
        <w:tc>
          <w:tcPr>
            <w:tcW w:w="1276" w:type="dxa"/>
          </w:tcPr>
          <w:p w14:paraId="13EF2EFB" w14:textId="588364BA"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05791E38" w14:textId="6FB1E980"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Loneliness and isolation</w:t>
            </w:r>
          </w:p>
        </w:tc>
        <w:tc>
          <w:tcPr>
            <w:tcW w:w="1276" w:type="dxa"/>
          </w:tcPr>
          <w:p w14:paraId="1EEDA54B" w14:textId="36D8DD8E"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Middle age and older adults</w:t>
            </w:r>
          </w:p>
        </w:tc>
        <w:tc>
          <w:tcPr>
            <w:tcW w:w="1417" w:type="dxa"/>
          </w:tcPr>
          <w:p w14:paraId="6652AC05" w14:textId="4ACE9EFA"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Community connectors</w:t>
            </w:r>
          </w:p>
        </w:tc>
        <w:tc>
          <w:tcPr>
            <w:tcW w:w="3747" w:type="dxa"/>
          </w:tcPr>
          <w:p w14:paraId="1288F61B" w14:textId="19B7C3F2" w:rsidR="009107AC" w:rsidRPr="00CA50E4" w:rsidRDefault="009107AC" w:rsidP="00B82EBC">
            <w:pPr>
              <w:rPr>
                <w:rFonts w:asciiTheme="minorHAnsi" w:hAnsiTheme="minorHAnsi" w:cstheme="minorHAnsi"/>
                <w:sz w:val="20"/>
                <w:szCs w:val="20"/>
              </w:rPr>
            </w:pPr>
            <w:r w:rsidRPr="000879F1">
              <w:rPr>
                <w:rFonts w:asciiTheme="minorHAnsi" w:hAnsiTheme="minorHAnsi" w:cstheme="minorHAnsi"/>
                <w:sz w:val="20"/>
                <w:szCs w:val="20"/>
              </w:rPr>
              <w:t xml:space="preserve">Connectors provide easier access to supportive social activities. Enhanced individual’s confidence and social networks that in turn led to them feeling less </w:t>
            </w:r>
            <w:r w:rsidR="00C71DAF" w:rsidRPr="000879F1">
              <w:rPr>
                <w:rFonts w:asciiTheme="minorHAnsi" w:hAnsiTheme="minorHAnsi" w:cstheme="minorHAnsi"/>
                <w:sz w:val="20"/>
                <w:szCs w:val="20"/>
              </w:rPr>
              <w:t>lonely, isolated,</w:t>
            </w:r>
            <w:r w:rsidRPr="000879F1">
              <w:rPr>
                <w:rFonts w:asciiTheme="minorHAnsi" w:hAnsiTheme="minorHAnsi" w:cstheme="minorHAnsi"/>
                <w:sz w:val="20"/>
                <w:szCs w:val="20"/>
              </w:rPr>
              <w:t xml:space="preserve"> and more socially connected</w:t>
            </w:r>
            <w:r w:rsidRPr="00EA4EB6">
              <w:rPr>
                <w:rFonts w:asciiTheme="minorHAnsi" w:hAnsiTheme="minorHAnsi" w:cstheme="minorHAnsi"/>
                <w:sz w:val="20"/>
                <w:szCs w:val="20"/>
              </w:rPr>
              <w:t>.</w:t>
            </w:r>
          </w:p>
        </w:tc>
      </w:tr>
      <w:tr w:rsidR="009107AC" w:rsidRPr="00CA50E4" w14:paraId="7A2F21D7" w14:textId="77777777" w:rsidTr="002560D5">
        <w:tc>
          <w:tcPr>
            <w:tcW w:w="419" w:type="dxa"/>
          </w:tcPr>
          <w:p w14:paraId="6DE86939" w14:textId="45CC0043" w:rsidR="009107AC" w:rsidRPr="00CA50E4" w:rsidRDefault="009A264B" w:rsidP="00B82EBC">
            <w:pPr>
              <w:rPr>
                <w:rFonts w:asciiTheme="minorHAnsi" w:hAnsiTheme="minorHAnsi" w:cstheme="minorHAnsi"/>
                <w:sz w:val="20"/>
                <w:szCs w:val="20"/>
              </w:rPr>
            </w:pPr>
            <w:r w:rsidRPr="00CA50E4">
              <w:rPr>
                <w:rFonts w:asciiTheme="minorHAnsi" w:hAnsiTheme="minorHAnsi" w:cstheme="minorHAnsi"/>
                <w:sz w:val="20"/>
                <w:szCs w:val="20"/>
              </w:rPr>
              <w:t>2</w:t>
            </w:r>
          </w:p>
        </w:tc>
        <w:tc>
          <w:tcPr>
            <w:tcW w:w="1148" w:type="dxa"/>
          </w:tcPr>
          <w:p w14:paraId="22214605" w14:textId="16198CDC" w:rsidR="009107AC" w:rsidRPr="00CA50E4" w:rsidRDefault="006E328E" w:rsidP="00B82EBC">
            <w:pPr>
              <w:rPr>
                <w:rFonts w:asciiTheme="minorHAnsi" w:hAnsiTheme="minorHAnsi" w:cstheme="minorHAnsi"/>
                <w:sz w:val="20"/>
                <w:szCs w:val="20"/>
              </w:rPr>
            </w:pPr>
            <w:r>
              <w:rPr>
                <w:rFonts w:asciiTheme="minorHAnsi" w:hAnsiTheme="minorHAnsi" w:cstheme="minorHAnsi"/>
                <w:sz w:val="20"/>
                <w:szCs w:val="20"/>
              </w:rPr>
              <w:t>Mental Health Foundation</w:t>
            </w:r>
          </w:p>
        </w:tc>
        <w:tc>
          <w:tcPr>
            <w:tcW w:w="1268" w:type="dxa"/>
          </w:tcPr>
          <w:p w14:paraId="7187FBD0" w14:textId="5B318117" w:rsidR="009107AC" w:rsidRPr="004A04C0" w:rsidRDefault="009107AC" w:rsidP="00B82EBC">
            <w:pPr>
              <w:rPr>
                <w:rFonts w:asciiTheme="minorHAnsi" w:hAnsiTheme="minorHAnsi" w:cstheme="minorHAnsi"/>
                <w:sz w:val="20"/>
                <w:szCs w:val="20"/>
              </w:rPr>
            </w:pPr>
            <w:r w:rsidRPr="004A04C0">
              <w:rPr>
                <w:rFonts w:asciiTheme="minorHAnsi" w:hAnsiTheme="minorHAnsi" w:cstheme="minorHAnsi"/>
                <w:sz w:val="20"/>
                <w:szCs w:val="20"/>
              </w:rPr>
              <w:t xml:space="preserve">Agency Report </w:t>
            </w:r>
          </w:p>
        </w:tc>
        <w:tc>
          <w:tcPr>
            <w:tcW w:w="1559" w:type="dxa"/>
          </w:tcPr>
          <w:p w14:paraId="6B97F4F8" w14:textId="2E4B6E54"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Based on case study examples</w:t>
            </w:r>
          </w:p>
        </w:tc>
        <w:tc>
          <w:tcPr>
            <w:tcW w:w="1276" w:type="dxa"/>
          </w:tcPr>
          <w:p w14:paraId="08CC4F19" w14:textId="55AF5F7F"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08D45E24" w14:textId="34AFBA45"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Mental well being</w:t>
            </w:r>
          </w:p>
        </w:tc>
        <w:tc>
          <w:tcPr>
            <w:tcW w:w="1276" w:type="dxa"/>
          </w:tcPr>
          <w:p w14:paraId="61EAAEBD" w14:textId="4EB25626"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All – public health approach</w:t>
            </w:r>
          </w:p>
        </w:tc>
        <w:tc>
          <w:tcPr>
            <w:tcW w:w="1417" w:type="dxa"/>
          </w:tcPr>
          <w:p w14:paraId="47776655" w14:textId="615EB6B3"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Multiple community based</w:t>
            </w:r>
          </w:p>
        </w:tc>
        <w:tc>
          <w:tcPr>
            <w:tcW w:w="3747" w:type="dxa"/>
          </w:tcPr>
          <w:p w14:paraId="5EE3ADFF" w14:textId="5E0EE74E" w:rsidR="009107AC" w:rsidRPr="00CA50E4" w:rsidRDefault="009107AC" w:rsidP="00E361C1">
            <w:pPr>
              <w:rPr>
                <w:rFonts w:asciiTheme="minorHAnsi" w:hAnsiTheme="minorHAnsi" w:cstheme="minorHAnsi"/>
                <w:sz w:val="20"/>
                <w:szCs w:val="20"/>
              </w:rPr>
            </w:pPr>
            <w:r w:rsidRPr="00CA50E4">
              <w:rPr>
                <w:rFonts w:asciiTheme="minorHAnsi" w:hAnsiTheme="minorHAnsi" w:cstheme="minorHAnsi"/>
                <w:sz w:val="20"/>
                <w:szCs w:val="20"/>
              </w:rPr>
              <w:t xml:space="preserve">Describes an asset based public health approach to mental health that recommends Adopt a life course approach. Place-based intervention in settings such as schools, workplaces and communities </w:t>
            </w:r>
            <w:r w:rsidR="00D71F16" w:rsidRPr="00CA50E4">
              <w:rPr>
                <w:rFonts w:asciiTheme="minorHAnsi" w:hAnsiTheme="minorHAnsi" w:cstheme="minorHAnsi"/>
                <w:sz w:val="20"/>
                <w:szCs w:val="20"/>
              </w:rPr>
              <w:t>complement</w:t>
            </w:r>
            <w:r w:rsidRPr="00CA50E4">
              <w:rPr>
                <w:rFonts w:asciiTheme="minorHAnsi" w:hAnsiTheme="minorHAnsi" w:cstheme="minorHAnsi"/>
                <w:sz w:val="20"/>
                <w:szCs w:val="20"/>
              </w:rPr>
              <w:t xml:space="preserve"> the life course approach and makes the most of existing opportunities.</w:t>
            </w:r>
          </w:p>
          <w:p w14:paraId="5F97008D" w14:textId="3596BFCE" w:rsidR="009107AC" w:rsidRPr="00CA50E4" w:rsidRDefault="009107AC" w:rsidP="00E361C1">
            <w:pPr>
              <w:rPr>
                <w:rFonts w:asciiTheme="minorHAnsi" w:hAnsiTheme="minorHAnsi" w:cstheme="minorHAnsi"/>
                <w:sz w:val="20"/>
                <w:szCs w:val="20"/>
              </w:rPr>
            </w:pPr>
            <w:r w:rsidRPr="00CA50E4">
              <w:rPr>
                <w:rFonts w:asciiTheme="minorHAnsi" w:hAnsiTheme="minorHAnsi" w:cstheme="minorHAnsi"/>
                <w:sz w:val="20"/>
                <w:szCs w:val="20"/>
              </w:rPr>
              <w:t xml:space="preserve">Reduce stigma and discrimination by increasing mental health and wellbeing literacy across the </w:t>
            </w:r>
            <w:r w:rsidR="009A7031" w:rsidRPr="00CA50E4">
              <w:rPr>
                <w:rFonts w:asciiTheme="minorHAnsi" w:hAnsiTheme="minorHAnsi" w:cstheme="minorHAnsi"/>
                <w:sz w:val="20"/>
                <w:szCs w:val="20"/>
              </w:rPr>
              <w:t>entire population</w:t>
            </w:r>
            <w:r w:rsidRPr="00CA50E4">
              <w:rPr>
                <w:rFonts w:asciiTheme="minorHAnsi" w:hAnsiTheme="minorHAnsi" w:cstheme="minorHAnsi"/>
                <w:sz w:val="20"/>
                <w:szCs w:val="20"/>
              </w:rPr>
              <w:t>. Include interventions to improve understanding of the impact stigma and discrimination have on the lives of people with mental health problems.</w:t>
            </w:r>
          </w:p>
          <w:p w14:paraId="562C3D0E" w14:textId="4D371022" w:rsidR="009107AC" w:rsidRPr="00CA50E4" w:rsidRDefault="009107AC" w:rsidP="00E361C1">
            <w:pPr>
              <w:rPr>
                <w:rFonts w:asciiTheme="minorHAnsi" w:hAnsiTheme="minorHAnsi" w:cstheme="minorHAnsi"/>
                <w:sz w:val="20"/>
                <w:szCs w:val="20"/>
              </w:rPr>
            </w:pPr>
          </w:p>
        </w:tc>
      </w:tr>
      <w:tr w:rsidR="009107AC" w:rsidRPr="00CA50E4" w14:paraId="6CEECA46" w14:textId="77777777" w:rsidTr="002560D5">
        <w:tc>
          <w:tcPr>
            <w:tcW w:w="419" w:type="dxa"/>
          </w:tcPr>
          <w:p w14:paraId="49227E07" w14:textId="3E32EF58" w:rsidR="009107AC" w:rsidRPr="00CA50E4" w:rsidRDefault="009A264B" w:rsidP="00B82EBC">
            <w:pPr>
              <w:rPr>
                <w:rFonts w:asciiTheme="minorHAnsi" w:hAnsiTheme="minorHAnsi" w:cstheme="minorHAnsi"/>
                <w:sz w:val="20"/>
                <w:szCs w:val="20"/>
              </w:rPr>
            </w:pPr>
            <w:r w:rsidRPr="00CA50E4">
              <w:rPr>
                <w:rFonts w:asciiTheme="minorHAnsi" w:hAnsiTheme="minorHAnsi" w:cstheme="minorHAnsi"/>
                <w:sz w:val="20"/>
                <w:szCs w:val="20"/>
              </w:rPr>
              <w:t>3</w:t>
            </w:r>
          </w:p>
        </w:tc>
        <w:tc>
          <w:tcPr>
            <w:tcW w:w="1148" w:type="dxa"/>
          </w:tcPr>
          <w:p w14:paraId="13394129" w14:textId="4F5C997D"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w:t>
            </w:r>
            <w:r w:rsidR="006E328E">
              <w:rPr>
                <w:rFonts w:asciiTheme="minorHAnsi" w:hAnsiTheme="minorHAnsi" w:cstheme="minorHAnsi"/>
                <w:sz w:val="20"/>
                <w:szCs w:val="20"/>
              </w:rPr>
              <w:t>ental Health Foundation</w:t>
            </w:r>
          </w:p>
        </w:tc>
        <w:tc>
          <w:tcPr>
            <w:tcW w:w="1268" w:type="dxa"/>
          </w:tcPr>
          <w:p w14:paraId="16857838" w14:textId="4A7C0FA6" w:rsidR="009107AC" w:rsidRPr="004A04C0" w:rsidRDefault="009107AC" w:rsidP="00B82EBC">
            <w:pPr>
              <w:rPr>
                <w:rFonts w:asciiTheme="minorHAnsi" w:hAnsiTheme="minorHAnsi" w:cstheme="minorHAnsi"/>
                <w:sz w:val="20"/>
                <w:szCs w:val="20"/>
              </w:rPr>
            </w:pPr>
            <w:r w:rsidRPr="004A04C0">
              <w:rPr>
                <w:rFonts w:asciiTheme="minorHAnsi" w:hAnsiTheme="minorHAnsi" w:cstheme="minorHAnsi"/>
                <w:sz w:val="20"/>
                <w:szCs w:val="20"/>
              </w:rPr>
              <w:t>Agency Report</w:t>
            </w:r>
          </w:p>
        </w:tc>
        <w:tc>
          <w:tcPr>
            <w:tcW w:w="1559" w:type="dxa"/>
          </w:tcPr>
          <w:p w14:paraId="1961CA46" w14:textId="258AE0B1"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Literature review/ summary report</w:t>
            </w:r>
          </w:p>
        </w:tc>
        <w:tc>
          <w:tcPr>
            <w:tcW w:w="1276" w:type="dxa"/>
          </w:tcPr>
          <w:p w14:paraId="57998F4F" w14:textId="62555F83"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391BA629" w14:textId="6E3CDF12"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Mental wellbeing Isolation and loneliness</w:t>
            </w:r>
          </w:p>
        </w:tc>
        <w:tc>
          <w:tcPr>
            <w:tcW w:w="1276" w:type="dxa"/>
          </w:tcPr>
          <w:p w14:paraId="74C25246" w14:textId="5D199B28"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Adults</w:t>
            </w:r>
          </w:p>
        </w:tc>
        <w:tc>
          <w:tcPr>
            <w:tcW w:w="1417" w:type="dxa"/>
          </w:tcPr>
          <w:p w14:paraId="5DDB5066" w14:textId="45E1F4D3"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Relationships</w:t>
            </w:r>
          </w:p>
        </w:tc>
        <w:tc>
          <w:tcPr>
            <w:tcW w:w="3747" w:type="dxa"/>
          </w:tcPr>
          <w:p w14:paraId="41A83464" w14:textId="3AD3ECA7" w:rsidR="009107AC" w:rsidRPr="00CA50E4" w:rsidRDefault="009107AC" w:rsidP="00E361C1">
            <w:pPr>
              <w:rPr>
                <w:rFonts w:asciiTheme="minorHAnsi" w:hAnsiTheme="minorHAnsi" w:cstheme="minorHAnsi"/>
                <w:sz w:val="20"/>
                <w:szCs w:val="20"/>
              </w:rPr>
            </w:pPr>
            <w:r w:rsidRPr="00CA50E4">
              <w:rPr>
                <w:rFonts w:asciiTheme="minorHAnsi" w:hAnsiTheme="minorHAnsi" w:cstheme="minorHAnsi"/>
                <w:sz w:val="20"/>
                <w:szCs w:val="20"/>
              </w:rPr>
              <w:t>Discusses the importance of good quality relationships for social connection and better mental health. Toxic relationships however are more damaging than living alone. Advocates for tackling the barriers to forming good relationships as important as tackling obesity or smoking on health outcomes.</w:t>
            </w:r>
          </w:p>
        </w:tc>
      </w:tr>
      <w:tr w:rsidR="009107AC" w:rsidRPr="00CA50E4" w14:paraId="6CC83F60" w14:textId="77777777" w:rsidTr="002560D5">
        <w:tc>
          <w:tcPr>
            <w:tcW w:w="419" w:type="dxa"/>
          </w:tcPr>
          <w:p w14:paraId="7022A722" w14:textId="784EA527" w:rsidR="009107AC" w:rsidRPr="00CA50E4" w:rsidRDefault="00762AA0" w:rsidP="00B82EBC">
            <w:pPr>
              <w:rPr>
                <w:rFonts w:asciiTheme="minorHAnsi" w:hAnsiTheme="minorHAnsi" w:cstheme="minorHAnsi"/>
                <w:sz w:val="20"/>
                <w:szCs w:val="20"/>
              </w:rPr>
            </w:pPr>
            <w:r w:rsidRPr="00CA50E4">
              <w:rPr>
                <w:rFonts w:asciiTheme="minorHAnsi" w:hAnsiTheme="minorHAnsi" w:cstheme="minorHAnsi"/>
                <w:sz w:val="20"/>
                <w:szCs w:val="20"/>
              </w:rPr>
              <w:lastRenderedPageBreak/>
              <w:t>4</w:t>
            </w:r>
          </w:p>
        </w:tc>
        <w:tc>
          <w:tcPr>
            <w:tcW w:w="1148" w:type="dxa"/>
          </w:tcPr>
          <w:p w14:paraId="4A5BEE32" w14:textId="49F25138"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NICE 2020</w:t>
            </w:r>
          </w:p>
        </w:tc>
        <w:tc>
          <w:tcPr>
            <w:tcW w:w="1268" w:type="dxa"/>
          </w:tcPr>
          <w:p w14:paraId="43CDE335" w14:textId="03C5E8A9"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Guideline</w:t>
            </w:r>
          </w:p>
        </w:tc>
        <w:tc>
          <w:tcPr>
            <w:tcW w:w="1559" w:type="dxa"/>
          </w:tcPr>
          <w:p w14:paraId="4C92496F" w14:textId="06DB9502"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Multiple systematic reviews and recommend</w:t>
            </w:r>
            <w:r w:rsidR="002560D5">
              <w:rPr>
                <w:rFonts w:asciiTheme="minorHAnsi" w:hAnsiTheme="minorHAnsi" w:cstheme="minorHAnsi"/>
                <w:sz w:val="20"/>
                <w:szCs w:val="20"/>
              </w:rPr>
              <w:t>-</w:t>
            </w:r>
            <w:proofErr w:type="spellStart"/>
            <w:r w:rsidRPr="00CA50E4">
              <w:rPr>
                <w:rFonts w:asciiTheme="minorHAnsi" w:hAnsiTheme="minorHAnsi" w:cstheme="minorHAnsi"/>
                <w:sz w:val="20"/>
                <w:szCs w:val="20"/>
              </w:rPr>
              <w:t>ations</w:t>
            </w:r>
            <w:proofErr w:type="spellEnd"/>
          </w:p>
        </w:tc>
        <w:tc>
          <w:tcPr>
            <w:tcW w:w="1276" w:type="dxa"/>
          </w:tcPr>
          <w:p w14:paraId="231817B8" w14:textId="33C89563"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6E52B300" w14:textId="71FC099E"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Mental well being</w:t>
            </w:r>
          </w:p>
        </w:tc>
        <w:tc>
          <w:tcPr>
            <w:tcW w:w="1276" w:type="dxa"/>
          </w:tcPr>
          <w:p w14:paraId="75A9F9F0" w14:textId="3346B659"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People aged 65 or older</w:t>
            </w:r>
          </w:p>
        </w:tc>
        <w:tc>
          <w:tcPr>
            <w:tcW w:w="1417" w:type="dxa"/>
          </w:tcPr>
          <w:p w14:paraId="14E65E9B" w14:textId="5804205F" w:rsidR="009107AC" w:rsidRPr="00CA50E4" w:rsidRDefault="009107AC" w:rsidP="00B82EBC">
            <w:pPr>
              <w:rPr>
                <w:rFonts w:asciiTheme="minorHAnsi" w:hAnsiTheme="minorHAnsi" w:cstheme="minorHAnsi"/>
                <w:sz w:val="20"/>
                <w:szCs w:val="20"/>
              </w:rPr>
            </w:pPr>
            <w:r w:rsidRPr="00CA50E4">
              <w:rPr>
                <w:rFonts w:asciiTheme="minorHAnsi" w:hAnsiTheme="minorHAnsi" w:cstheme="minorHAnsi"/>
                <w:sz w:val="20"/>
                <w:szCs w:val="20"/>
              </w:rPr>
              <w:t>Multiple</w:t>
            </w:r>
          </w:p>
        </w:tc>
        <w:tc>
          <w:tcPr>
            <w:tcW w:w="3747" w:type="dxa"/>
          </w:tcPr>
          <w:p w14:paraId="64C821DE" w14:textId="4D0276A3" w:rsidR="009107AC" w:rsidRPr="00CA50E4" w:rsidRDefault="009107AC" w:rsidP="00E361C1">
            <w:pPr>
              <w:rPr>
                <w:rFonts w:asciiTheme="minorHAnsi" w:hAnsiTheme="minorHAnsi" w:cstheme="minorHAnsi"/>
                <w:sz w:val="20"/>
                <w:szCs w:val="20"/>
              </w:rPr>
            </w:pPr>
            <w:r w:rsidRPr="000879F1">
              <w:rPr>
                <w:rFonts w:asciiTheme="minorHAnsi" w:hAnsiTheme="minorHAnsi" w:cstheme="minorHAnsi"/>
                <w:sz w:val="20"/>
                <w:szCs w:val="20"/>
              </w:rPr>
              <w:t xml:space="preserve">Provides guidance on provision of activities to socialise recommending regularity of event at regular times. Group based activities: </w:t>
            </w:r>
            <w:r w:rsidR="00D71F16" w:rsidRPr="000879F1">
              <w:rPr>
                <w:rFonts w:asciiTheme="minorHAnsi" w:hAnsiTheme="minorHAnsi" w:cstheme="minorHAnsi"/>
                <w:sz w:val="20"/>
                <w:szCs w:val="20"/>
              </w:rPr>
              <w:t>multi-component</w:t>
            </w:r>
            <w:r w:rsidRPr="000879F1">
              <w:rPr>
                <w:rFonts w:asciiTheme="minorHAnsi" w:hAnsiTheme="minorHAnsi" w:cstheme="minorHAnsi"/>
                <w:sz w:val="20"/>
                <w:szCs w:val="20"/>
              </w:rPr>
              <w:t xml:space="preserve"> with a range of physical, art, musical and intergenerational activities.</w:t>
            </w:r>
          </w:p>
        </w:tc>
      </w:tr>
      <w:tr w:rsidR="009107AC" w:rsidRPr="00CA50E4" w14:paraId="38C7C80E" w14:textId="77777777" w:rsidTr="002560D5">
        <w:tc>
          <w:tcPr>
            <w:tcW w:w="419" w:type="dxa"/>
          </w:tcPr>
          <w:p w14:paraId="1EF76B04" w14:textId="7C22B549" w:rsidR="009107AC" w:rsidRPr="00CA50E4" w:rsidRDefault="00762AA0" w:rsidP="00817297">
            <w:pPr>
              <w:rPr>
                <w:rFonts w:asciiTheme="minorHAnsi" w:hAnsiTheme="minorHAnsi" w:cstheme="minorHAnsi"/>
                <w:b/>
                <w:bCs/>
                <w:sz w:val="20"/>
                <w:szCs w:val="20"/>
              </w:rPr>
            </w:pPr>
            <w:r w:rsidRPr="00CA50E4">
              <w:rPr>
                <w:rFonts w:asciiTheme="minorHAnsi" w:hAnsiTheme="minorHAnsi" w:cstheme="minorHAnsi"/>
                <w:b/>
                <w:bCs/>
                <w:sz w:val="20"/>
                <w:szCs w:val="20"/>
              </w:rPr>
              <w:t>5</w:t>
            </w:r>
          </w:p>
        </w:tc>
        <w:tc>
          <w:tcPr>
            <w:tcW w:w="1148" w:type="dxa"/>
          </w:tcPr>
          <w:p w14:paraId="259B7F19" w14:textId="363B60A5" w:rsidR="009107AC" w:rsidRPr="00CA50E4" w:rsidRDefault="009107AC" w:rsidP="00817297">
            <w:pPr>
              <w:rPr>
                <w:rFonts w:asciiTheme="minorHAnsi" w:hAnsiTheme="minorHAnsi" w:cstheme="minorHAnsi"/>
                <w:sz w:val="20"/>
                <w:szCs w:val="20"/>
              </w:rPr>
            </w:pPr>
            <w:proofErr w:type="spellStart"/>
            <w:r w:rsidRPr="00CA50E4">
              <w:rPr>
                <w:rFonts w:asciiTheme="minorHAnsi" w:hAnsiTheme="minorHAnsi" w:cstheme="minorHAnsi"/>
                <w:sz w:val="20"/>
                <w:szCs w:val="20"/>
              </w:rPr>
              <w:t>Ronzi</w:t>
            </w:r>
            <w:proofErr w:type="spellEnd"/>
            <w:r w:rsidRPr="00CA50E4">
              <w:rPr>
                <w:rFonts w:asciiTheme="minorHAnsi" w:hAnsiTheme="minorHAnsi" w:cstheme="minorHAnsi"/>
                <w:sz w:val="20"/>
                <w:szCs w:val="20"/>
              </w:rPr>
              <w:t xml:space="preserve"> 2018</w:t>
            </w:r>
          </w:p>
        </w:tc>
        <w:tc>
          <w:tcPr>
            <w:tcW w:w="1268" w:type="dxa"/>
          </w:tcPr>
          <w:p w14:paraId="5967AF55" w14:textId="379A7CA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79BE3421" w14:textId="3CACAB8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10E2D78B" w14:textId="473DD90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 international</w:t>
            </w:r>
          </w:p>
        </w:tc>
        <w:tc>
          <w:tcPr>
            <w:tcW w:w="1701" w:type="dxa"/>
          </w:tcPr>
          <w:p w14:paraId="6973A538" w14:textId="2ABB99B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isolation</w:t>
            </w:r>
          </w:p>
        </w:tc>
        <w:tc>
          <w:tcPr>
            <w:tcW w:w="1276" w:type="dxa"/>
          </w:tcPr>
          <w:p w14:paraId="14963841" w14:textId="7A05CA5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Older adults (60+)</w:t>
            </w:r>
          </w:p>
        </w:tc>
        <w:tc>
          <w:tcPr>
            <w:tcW w:w="1417" w:type="dxa"/>
          </w:tcPr>
          <w:p w14:paraId="61F8C019" w14:textId="4B304DE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Respect and social inclusion interventions</w:t>
            </w:r>
          </w:p>
        </w:tc>
        <w:tc>
          <w:tcPr>
            <w:tcW w:w="3747" w:type="dxa"/>
          </w:tcPr>
          <w:p w14:paraId="1EEE588C" w14:textId="7D3E731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40 studies (using multiple methods) evaluating multiple interventions: singing, dancing, mentoring etc. In conclusion, studies were limited in providing any useful findings to a wider population (</w:t>
            </w:r>
            <w:r w:rsidRPr="000879F1">
              <w:rPr>
                <w:rFonts w:asciiTheme="minorHAnsi" w:hAnsiTheme="minorHAnsi" w:cstheme="minorHAnsi"/>
                <w:sz w:val="20"/>
                <w:szCs w:val="20"/>
              </w:rPr>
              <w:t>overly specific</w:t>
            </w:r>
            <w:r w:rsidR="007A37FB">
              <w:rPr>
                <w:rFonts w:asciiTheme="minorHAnsi" w:hAnsiTheme="minorHAnsi" w:cstheme="minorHAnsi"/>
                <w:sz w:val="20"/>
                <w:szCs w:val="20"/>
              </w:rPr>
              <w:t xml:space="preserve"> to older people</w:t>
            </w:r>
            <w:r w:rsidRPr="000879F1">
              <w:rPr>
                <w:rFonts w:asciiTheme="minorHAnsi" w:hAnsiTheme="minorHAnsi" w:cstheme="minorHAnsi"/>
                <w:sz w:val="20"/>
                <w:szCs w:val="20"/>
              </w:rPr>
              <w:t>).</w:t>
            </w:r>
            <w:r w:rsidRPr="00CA50E4">
              <w:rPr>
                <w:rFonts w:asciiTheme="minorHAnsi" w:hAnsiTheme="minorHAnsi" w:cstheme="minorHAnsi"/>
                <w:sz w:val="20"/>
                <w:szCs w:val="20"/>
              </w:rPr>
              <w:t xml:space="preserve"> </w:t>
            </w:r>
          </w:p>
        </w:tc>
      </w:tr>
      <w:tr w:rsidR="009107AC" w:rsidRPr="00CA50E4" w14:paraId="79154429" w14:textId="77777777" w:rsidTr="002560D5">
        <w:tc>
          <w:tcPr>
            <w:tcW w:w="419" w:type="dxa"/>
          </w:tcPr>
          <w:p w14:paraId="0D6CDECF" w14:textId="5A91B5EB"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6</w:t>
            </w:r>
          </w:p>
        </w:tc>
        <w:tc>
          <w:tcPr>
            <w:tcW w:w="1148" w:type="dxa"/>
          </w:tcPr>
          <w:p w14:paraId="3D617875" w14:textId="0F6E16C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Webber 2017</w:t>
            </w:r>
          </w:p>
        </w:tc>
        <w:tc>
          <w:tcPr>
            <w:tcW w:w="1268" w:type="dxa"/>
          </w:tcPr>
          <w:p w14:paraId="5F56FDB7" w14:textId="0E050DB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27502DD3" w14:textId="72ECEF7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06AB7FFA"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p w14:paraId="49FAB10C" w14:textId="7C5941E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international</w:t>
            </w:r>
          </w:p>
        </w:tc>
        <w:tc>
          <w:tcPr>
            <w:tcW w:w="1701" w:type="dxa"/>
          </w:tcPr>
          <w:p w14:paraId="3166F872" w14:textId="074241F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isolation</w:t>
            </w:r>
          </w:p>
        </w:tc>
        <w:tc>
          <w:tcPr>
            <w:tcW w:w="1276" w:type="dxa"/>
          </w:tcPr>
          <w:p w14:paraId="5655F425" w14:textId="13E87A5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w:t>
            </w:r>
          </w:p>
        </w:tc>
        <w:tc>
          <w:tcPr>
            <w:tcW w:w="1417" w:type="dxa"/>
          </w:tcPr>
          <w:p w14:paraId="3A841B44" w14:textId="58A93F0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Social networks (participation) and mental health</w:t>
            </w:r>
          </w:p>
        </w:tc>
        <w:tc>
          <w:tcPr>
            <w:tcW w:w="3747" w:type="dxa"/>
          </w:tcPr>
          <w:p w14:paraId="7916C1C9" w14:textId="0DF0A89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19 interventions </w:t>
            </w:r>
            <w:r w:rsidR="00F81870">
              <w:rPr>
                <w:rFonts w:asciiTheme="minorHAnsi" w:hAnsiTheme="minorHAnsi" w:cstheme="minorHAnsi"/>
                <w:sz w:val="20"/>
                <w:szCs w:val="20"/>
              </w:rPr>
              <w:t>from</w:t>
            </w:r>
            <w:r w:rsidR="00F81870" w:rsidRPr="00CA50E4">
              <w:rPr>
                <w:rFonts w:asciiTheme="minorHAnsi" w:hAnsiTheme="minorHAnsi" w:cstheme="minorHAnsi"/>
                <w:sz w:val="20"/>
                <w:szCs w:val="20"/>
              </w:rPr>
              <w:t xml:space="preserve"> </w:t>
            </w:r>
            <w:r w:rsidRPr="00CA50E4">
              <w:rPr>
                <w:rFonts w:asciiTheme="minorHAnsi" w:hAnsiTheme="minorHAnsi" w:cstheme="minorHAnsi"/>
                <w:sz w:val="20"/>
                <w:szCs w:val="20"/>
              </w:rPr>
              <w:t xml:space="preserve">14 countries covering training, community engagement, </w:t>
            </w:r>
            <w:r w:rsidR="00E8093C" w:rsidRPr="00CA50E4">
              <w:rPr>
                <w:rFonts w:asciiTheme="minorHAnsi" w:hAnsiTheme="minorHAnsi" w:cstheme="minorHAnsi"/>
                <w:sz w:val="20"/>
                <w:szCs w:val="20"/>
              </w:rPr>
              <w:t>employment,</w:t>
            </w:r>
            <w:r w:rsidRPr="00CA50E4">
              <w:rPr>
                <w:rFonts w:asciiTheme="minorHAnsi" w:hAnsiTheme="minorHAnsi" w:cstheme="minorHAnsi"/>
                <w:sz w:val="20"/>
                <w:szCs w:val="20"/>
              </w:rPr>
              <w:t xml:space="preserve"> and peer support interventions. Social network gains appear strongest for supported community engagement interventions – </w:t>
            </w:r>
            <w:r w:rsidRPr="00F81870">
              <w:rPr>
                <w:rFonts w:asciiTheme="minorHAnsi" w:hAnsiTheme="minorHAnsi" w:cstheme="minorHAnsi"/>
                <w:sz w:val="20"/>
                <w:szCs w:val="20"/>
              </w:rPr>
              <w:t>overall there was limited evidence.</w:t>
            </w:r>
          </w:p>
        </w:tc>
      </w:tr>
      <w:tr w:rsidR="009107AC" w:rsidRPr="00CA50E4" w14:paraId="08E1C135" w14:textId="77777777" w:rsidTr="002560D5">
        <w:tc>
          <w:tcPr>
            <w:tcW w:w="419" w:type="dxa"/>
          </w:tcPr>
          <w:p w14:paraId="076E4EDD" w14:textId="22FCD0B7"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7</w:t>
            </w:r>
          </w:p>
        </w:tc>
        <w:tc>
          <w:tcPr>
            <w:tcW w:w="1148" w:type="dxa"/>
          </w:tcPr>
          <w:p w14:paraId="06273B84" w14:textId="7E98BF8D" w:rsidR="009107AC" w:rsidRPr="00CA50E4" w:rsidRDefault="00CC2F20" w:rsidP="00817297">
            <w:pPr>
              <w:rPr>
                <w:rFonts w:asciiTheme="minorHAnsi" w:hAnsiTheme="minorHAnsi" w:cstheme="minorHAnsi"/>
                <w:sz w:val="20"/>
                <w:szCs w:val="20"/>
              </w:rPr>
            </w:pPr>
            <w:r>
              <w:rPr>
                <w:rFonts w:asciiTheme="minorHAnsi" w:hAnsiTheme="minorHAnsi" w:cstheme="minorHAnsi"/>
                <w:sz w:val="20"/>
                <w:szCs w:val="20"/>
              </w:rPr>
              <w:t>McClean</w:t>
            </w:r>
            <w:r w:rsidR="009107AC" w:rsidRPr="00CA50E4">
              <w:rPr>
                <w:rFonts w:asciiTheme="minorHAnsi" w:hAnsiTheme="minorHAnsi" w:cstheme="minorHAnsi"/>
                <w:sz w:val="20"/>
                <w:szCs w:val="20"/>
              </w:rPr>
              <w:t xml:space="preserve"> 2019</w:t>
            </w:r>
          </w:p>
        </w:tc>
        <w:tc>
          <w:tcPr>
            <w:tcW w:w="1268" w:type="dxa"/>
          </w:tcPr>
          <w:p w14:paraId="2A22F658" w14:textId="74CE955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Report (Power to change Research Ins</w:t>
            </w:r>
            <w:r w:rsidR="006058C5" w:rsidRPr="00CA50E4">
              <w:rPr>
                <w:rFonts w:asciiTheme="minorHAnsi" w:hAnsiTheme="minorHAnsi" w:cstheme="minorHAnsi"/>
                <w:sz w:val="20"/>
                <w:szCs w:val="20"/>
              </w:rPr>
              <w:t>t</w:t>
            </w:r>
            <w:r w:rsidRPr="00CA50E4">
              <w:rPr>
                <w:rFonts w:asciiTheme="minorHAnsi" w:hAnsiTheme="minorHAnsi" w:cstheme="minorHAnsi"/>
                <w:sz w:val="20"/>
                <w:szCs w:val="20"/>
              </w:rPr>
              <w:t>itute report No. 20</w:t>
            </w:r>
          </w:p>
        </w:tc>
        <w:tc>
          <w:tcPr>
            <w:tcW w:w="1559" w:type="dxa"/>
          </w:tcPr>
          <w:p w14:paraId="1A515B13" w14:textId="6D9BD23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3E1F97DB" w14:textId="0DDC702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5D118FFD" w14:textId="52A3569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Well</w:t>
            </w:r>
            <w:r w:rsidR="00D71F16">
              <w:rPr>
                <w:rFonts w:asciiTheme="minorHAnsi" w:hAnsiTheme="minorHAnsi" w:cstheme="minorHAnsi"/>
                <w:sz w:val="20"/>
                <w:szCs w:val="20"/>
              </w:rPr>
              <w:t>-</w:t>
            </w:r>
            <w:r w:rsidRPr="00CA50E4">
              <w:rPr>
                <w:rFonts w:asciiTheme="minorHAnsi" w:hAnsiTheme="minorHAnsi" w:cstheme="minorHAnsi"/>
                <w:sz w:val="20"/>
                <w:szCs w:val="20"/>
              </w:rPr>
              <w:t>being</w:t>
            </w:r>
          </w:p>
        </w:tc>
        <w:tc>
          <w:tcPr>
            <w:tcW w:w="1276" w:type="dxa"/>
          </w:tcPr>
          <w:p w14:paraId="05CDB82D" w14:textId="4852259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w:t>
            </w:r>
          </w:p>
        </w:tc>
        <w:tc>
          <w:tcPr>
            <w:tcW w:w="1417" w:type="dxa"/>
          </w:tcPr>
          <w:p w14:paraId="401F52F7" w14:textId="1279DF3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Community businesses</w:t>
            </w:r>
          </w:p>
        </w:tc>
        <w:tc>
          <w:tcPr>
            <w:tcW w:w="3747" w:type="dxa"/>
          </w:tcPr>
          <w:p w14:paraId="0CBEA58D" w14:textId="56632CB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Investigates the impact of </w:t>
            </w:r>
            <w:bookmarkStart w:id="0" w:name="_Hlk89955767"/>
            <w:r w:rsidRPr="00CA50E4">
              <w:rPr>
                <w:rFonts w:asciiTheme="minorHAnsi" w:hAnsiTheme="minorHAnsi" w:cstheme="minorHAnsi"/>
                <w:sz w:val="20"/>
                <w:szCs w:val="20"/>
              </w:rPr>
              <w:t>community businesses operating in the health and social care sector</w:t>
            </w:r>
            <w:bookmarkEnd w:id="0"/>
            <w:r w:rsidRPr="00CA50E4">
              <w:rPr>
                <w:rFonts w:asciiTheme="minorHAnsi" w:hAnsiTheme="minorHAnsi" w:cstheme="minorHAnsi"/>
                <w:sz w:val="20"/>
                <w:szCs w:val="20"/>
              </w:rPr>
              <w:t xml:space="preserve">. Studies identified are limited in conclusive findings and more </w:t>
            </w:r>
            <w:r w:rsidR="00D71F16" w:rsidRPr="00CA50E4">
              <w:rPr>
                <w:rFonts w:asciiTheme="minorHAnsi" w:hAnsiTheme="minorHAnsi" w:cstheme="minorHAnsi"/>
                <w:sz w:val="20"/>
                <w:szCs w:val="20"/>
              </w:rPr>
              <w:t>evidence-based</w:t>
            </w:r>
            <w:r w:rsidRPr="00CA50E4">
              <w:rPr>
                <w:rFonts w:asciiTheme="minorHAnsi" w:hAnsiTheme="minorHAnsi" w:cstheme="minorHAnsi"/>
                <w:sz w:val="20"/>
                <w:szCs w:val="20"/>
              </w:rPr>
              <w:t xml:space="preserve"> comparisons are needed. Key findings found that these businesses provided impacts on social connectedness, self-esteem, physical health, mental </w:t>
            </w:r>
            <w:proofErr w:type="spellStart"/>
            <w:r w:rsidRPr="00CA50E4">
              <w:rPr>
                <w:rFonts w:asciiTheme="minorHAnsi" w:hAnsiTheme="minorHAnsi" w:cstheme="minorHAnsi"/>
                <w:sz w:val="20"/>
                <w:szCs w:val="20"/>
              </w:rPr>
              <w:t>well being</w:t>
            </w:r>
            <w:proofErr w:type="spellEnd"/>
            <w:r w:rsidRPr="00CA50E4">
              <w:rPr>
                <w:rFonts w:asciiTheme="minorHAnsi" w:hAnsiTheme="minorHAnsi" w:cstheme="minorHAnsi"/>
                <w:sz w:val="20"/>
                <w:szCs w:val="20"/>
              </w:rPr>
              <w:t xml:space="preserve"> and quality of life. Authors conclude that these businesses are as effective as traditional services and fill a gap in provision.</w:t>
            </w:r>
          </w:p>
        </w:tc>
      </w:tr>
      <w:tr w:rsidR="009107AC" w:rsidRPr="00CA50E4" w14:paraId="0A0563FA" w14:textId="77777777" w:rsidTr="002560D5">
        <w:tc>
          <w:tcPr>
            <w:tcW w:w="419" w:type="dxa"/>
          </w:tcPr>
          <w:p w14:paraId="39DB7FAE" w14:textId="57DFB5E0"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lastRenderedPageBreak/>
              <w:t>8</w:t>
            </w:r>
          </w:p>
        </w:tc>
        <w:tc>
          <w:tcPr>
            <w:tcW w:w="1148" w:type="dxa"/>
          </w:tcPr>
          <w:p w14:paraId="38E718F0" w14:textId="1F667D2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Flores 2018</w:t>
            </w:r>
          </w:p>
        </w:tc>
        <w:tc>
          <w:tcPr>
            <w:tcW w:w="1268" w:type="dxa"/>
          </w:tcPr>
          <w:p w14:paraId="14B4739A" w14:textId="1B4DC50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69C38833" w14:textId="301FFAB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0D4D01A5" w14:textId="30F021E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5E44C6BE" w14:textId="2DCA37AC"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Community engagement, resilience</w:t>
            </w:r>
          </w:p>
        </w:tc>
        <w:tc>
          <w:tcPr>
            <w:tcW w:w="1276" w:type="dxa"/>
          </w:tcPr>
          <w:p w14:paraId="0F8962E2" w14:textId="366750A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Adults </w:t>
            </w:r>
          </w:p>
        </w:tc>
        <w:tc>
          <w:tcPr>
            <w:tcW w:w="1417" w:type="dxa"/>
          </w:tcPr>
          <w:p w14:paraId="24A3353F" w14:textId="62419FA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Social </w:t>
            </w:r>
            <w:r w:rsidR="00D71F16" w:rsidRPr="00CA50E4">
              <w:rPr>
                <w:rFonts w:asciiTheme="minorHAnsi" w:hAnsiTheme="minorHAnsi" w:cstheme="minorHAnsi"/>
                <w:sz w:val="20"/>
                <w:szCs w:val="20"/>
              </w:rPr>
              <w:t>capital-based</w:t>
            </w:r>
            <w:r w:rsidRPr="00CA50E4">
              <w:rPr>
                <w:rFonts w:asciiTheme="minorHAnsi" w:hAnsiTheme="minorHAnsi" w:cstheme="minorHAnsi"/>
                <w:sz w:val="20"/>
                <w:szCs w:val="20"/>
              </w:rPr>
              <w:t xml:space="preserve"> interventions</w:t>
            </w:r>
          </w:p>
        </w:tc>
        <w:tc>
          <w:tcPr>
            <w:tcW w:w="3747" w:type="dxa"/>
          </w:tcPr>
          <w:p w14:paraId="243E6DC2" w14:textId="7A81130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SC = an invaluable resource for the public as it “represents the characteristics of social organization, networks, rules, and trust that facilitate coordination and cooperation for mutual benefit</w:t>
            </w:r>
            <w:r w:rsidRPr="004A04C0">
              <w:rPr>
                <w:rFonts w:asciiTheme="minorHAnsi" w:hAnsiTheme="minorHAnsi" w:cstheme="minorHAnsi"/>
                <w:sz w:val="20"/>
                <w:szCs w:val="20"/>
              </w:rPr>
              <w:t>” (</w:t>
            </w:r>
            <w:r w:rsidR="00FF6364" w:rsidRPr="004A04C0">
              <w:rPr>
                <w:rFonts w:asciiTheme="minorHAnsi" w:hAnsiTheme="minorHAnsi" w:cstheme="minorHAnsi"/>
                <w:sz w:val="20"/>
                <w:szCs w:val="20"/>
              </w:rPr>
              <w:t>Flores 2018</w:t>
            </w:r>
            <w:r w:rsidR="003D5D7E" w:rsidRPr="004A04C0">
              <w:rPr>
                <w:rFonts w:asciiTheme="minorHAnsi" w:hAnsiTheme="minorHAnsi" w:cstheme="minorHAnsi"/>
                <w:sz w:val="20"/>
                <w:szCs w:val="20"/>
              </w:rPr>
              <w:t>, P</w:t>
            </w:r>
            <w:r w:rsidR="004F4BBF" w:rsidRPr="004A04C0">
              <w:rPr>
                <w:rFonts w:asciiTheme="minorHAnsi" w:hAnsiTheme="minorHAnsi" w:cstheme="minorHAnsi"/>
                <w:sz w:val="20"/>
                <w:szCs w:val="20"/>
              </w:rPr>
              <w:t>2)</w:t>
            </w:r>
            <w:r w:rsidRPr="004A04C0">
              <w:rPr>
                <w:rFonts w:asciiTheme="minorHAnsi" w:hAnsiTheme="minorHAnsi" w:cstheme="minorHAnsi"/>
                <w:sz w:val="20"/>
                <w:szCs w:val="20"/>
              </w:rPr>
              <w:t xml:space="preserve"> Few social capital studies</w:t>
            </w:r>
            <w:r w:rsidRPr="00CA50E4">
              <w:rPr>
                <w:rFonts w:asciiTheme="minorHAnsi" w:hAnsiTheme="minorHAnsi" w:cstheme="minorHAnsi"/>
                <w:sz w:val="20"/>
                <w:szCs w:val="20"/>
              </w:rPr>
              <w:t xml:space="preserve"> identified some improvements to mental health outcomes overtime but little evidence of benefit.</w:t>
            </w:r>
          </w:p>
        </w:tc>
      </w:tr>
      <w:tr w:rsidR="009107AC" w:rsidRPr="00CA50E4" w14:paraId="358254A6" w14:textId="77777777" w:rsidTr="007F5142">
        <w:tc>
          <w:tcPr>
            <w:tcW w:w="419" w:type="dxa"/>
          </w:tcPr>
          <w:p w14:paraId="50B42D7A" w14:textId="77777777" w:rsidR="009107AC" w:rsidRPr="00CA50E4" w:rsidRDefault="009107AC" w:rsidP="00817297">
            <w:pPr>
              <w:rPr>
                <w:rFonts w:asciiTheme="minorHAnsi" w:hAnsiTheme="minorHAnsi" w:cstheme="minorHAnsi"/>
                <w:b/>
                <w:bCs/>
                <w:sz w:val="20"/>
                <w:szCs w:val="20"/>
              </w:rPr>
            </w:pPr>
          </w:p>
        </w:tc>
        <w:tc>
          <w:tcPr>
            <w:tcW w:w="13392" w:type="dxa"/>
            <w:gridSpan w:val="8"/>
          </w:tcPr>
          <w:p w14:paraId="5864FE73" w14:textId="1243DE4F" w:rsidR="009107AC" w:rsidRPr="00CA50E4" w:rsidRDefault="009107AC" w:rsidP="00817297">
            <w:pPr>
              <w:rPr>
                <w:rFonts w:asciiTheme="minorHAnsi" w:hAnsiTheme="minorHAnsi" w:cstheme="minorHAnsi"/>
                <w:b/>
                <w:bCs/>
                <w:sz w:val="20"/>
                <w:szCs w:val="20"/>
              </w:rPr>
            </w:pPr>
            <w:r w:rsidRPr="00CA50E4">
              <w:rPr>
                <w:rFonts w:asciiTheme="minorHAnsi" w:hAnsiTheme="minorHAnsi" w:cstheme="minorHAnsi"/>
                <w:b/>
                <w:bCs/>
                <w:sz w:val="20"/>
                <w:szCs w:val="20"/>
              </w:rPr>
              <w:t>Recovery narratives (personal stories)</w:t>
            </w:r>
          </w:p>
        </w:tc>
      </w:tr>
      <w:tr w:rsidR="009107AC" w:rsidRPr="00CA50E4" w14:paraId="20F7FC9F" w14:textId="77777777" w:rsidTr="002560D5">
        <w:tc>
          <w:tcPr>
            <w:tcW w:w="419" w:type="dxa"/>
          </w:tcPr>
          <w:p w14:paraId="68537526" w14:textId="3C513176"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9</w:t>
            </w:r>
          </w:p>
        </w:tc>
        <w:tc>
          <w:tcPr>
            <w:tcW w:w="1148" w:type="dxa"/>
          </w:tcPr>
          <w:p w14:paraId="4CDC2591" w14:textId="6654B4A8" w:rsidR="009107AC" w:rsidRPr="00CA50E4" w:rsidRDefault="009107AC" w:rsidP="00817297">
            <w:pPr>
              <w:rPr>
                <w:rFonts w:asciiTheme="minorHAnsi" w:hAnsiTheme="minorHAnsi" w:cstheme="minorHAnsi"/>
                <w:sz w:val="20"/>
                <w:szCs w:val="20"/>
              </w:rPr>
            </w:pPr>
            <w:proofErr w:type="spellStart"/>
            <w:r w:rsidRPr="00CA50E4">
              <w:rPr>
                <w:rFonts w:asciiTheme="minorHAnsi" w:hAnsiTheme="minorHAnsi" w:cstheme="minorHAnsi"/>
                <w:sz w:val="20"/>
                <w:szCs w:val="20"/>
              </w:rPr>
              <w:t>Rennick-Egglestone</w:t>
            </w:r>
            <w:proofErr w:type="spellEnd"/>
            <w:r w:rsidRPr="00CA50E4">
              <w:rPr>
                <w:rFonts w:asciiTheme="minorHAnsi" w:hAnsiTheme="minorHAnsi" w:cstheme="minorHAnsi"/>
                <w:sz w:val="20"/>
                <w:szCs w:val="20"/>
              </w:rPr>
              <w:t xml:space="preserve"> 2019</w:t>
            </w:r>
            <w:r w:rsidR="00C6521D">
              <w:rPr>
                <w:rFonts w:asciiTheme="minorHAnsi" w:hAnsiTheme="minorHAnsi" w:cstheme="minorHAnsi"/>
                <w:sz w:val="20"/>
                <w:szCs w:val="20"/>
              </w:rPr>
              <w:t>a</w:t>
            </w:r>
          </w:p>
        </w:tc>
        <w:tc>
          <w:tcPr>
            <w:tcW w:w="1268" w:type="dxa"/>
          </w:tcPr>
          <w:p w14:paraId="349A0524" w14:textId="68B0F77C"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3C40B46" w14:textId="029E976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 and narrative synthesis</w:t>
            </w:r>
          </w:p>
        </w:tc>
        <w:tc>
          <w:tcPr>
            <w:tcW w:w="1276" w:type="dxa"/>
          </w:tcPr>
          <w:p w14:paraId="62F1440F" w14:textId="0750786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5CCCE62A" w14:textId="5AA102C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Recovery narrative (storytelling)</w:t>
            </w:r>
          </w:p>
        </w:tc>
        <w:tc>
          <w:tcPr>
            <w:tcW w:w="1276" w:type="dxa"/>
          </w:tcPr>
          <w:p w14:paraId="3BA6B69E" w14:textId="39E360F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Recipients of the narrative</w:t>
            </w:r>
          </w:p>
        </w:tc>
        <w:tc>
          <w:tcPr>
            <w:tcW w:w="1417" w:type="dxa"/>
          </w:tcPr>
          <w:p w14:paraId="05B8B1AE" w14:textId="289F5C0C"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Narratives</w:t>
            </w:r>
          </w:p>
        </w:tc>
        <w:tc>
          <w:tcPr>
            <w:tcW w:w="3747" w:type="dxa"/>
          </w:tcPr>
          <w:p w14:paraId="1985115E" w14:textId="28756252" w:rsidR="009107AC" w:rsidRPr="00CA50E4" w:rsidRDefault="009107AC" w:rsidP="00817297">
            <w:pPr>
              <w:rPr>
                <w:rFonts w:asciiTheme="minorHAnsi" w:hAnsiTheme="minorHAnsi" w:cstheme="minorHAnsi"/>
                <w:sz w:val="20"/>
                <w:szCs w:val="20"/>
              </w:rPr>
            </w:pPr>
            <w:bookmarkStart w:id="1" w:name="_Hlk90027054"/>
            <w:r w:rsidRPr="00CA50E4">
              <w:rPr>
                <w:rFonts w:asciiTheme="minorHAnsi" w:hAnsiTheme="minorHAnsi" w:cstheme="minorHAnsi"/>
                <w:sz w:val="20"/>
                <w:szCs w:val="20"/>
              </w:rPr>
              <w:t xml:space="preserve">MHRN=first person accounts of recovery from mental health problems that refer to events or actions over </w:t>
            </w:r>
            <w:r w:rsidR="00431535">
              <w:rPr>
                <w:rFonts w:asciiTheme="minorHAnsi" w:hAnsiTheme="minorHAnsi" w:cstheme="minorHAnsi"/>
                <w:sz w:val="20"/>
                <w:szCs w:val="20"/>
              </w:rPr>
              <w:t>time</w:t>
            </w:r>
            <w:r w:rsidRPr="00CA50E4">
              <w:rPr>
                <w:rFonts w:asciiTheme="minorHAnsi" w:hAnsiTheme="minorHAnsi" w:cstheme="minorHAnsi"/>
                <w:sz w:val="20"/>
                <w:szCs w:val="20"/>
              </w:rPr>
              <w:t xml:space="preserve">. </w:t>
            </w:r>
            <w:bookmarkEnd w:id="1"/>
            <w:r w:rsidRPr="00CA50E4">
              <w:rPr>
                <w:rFonts w:asciiTheme="minorHAnsi" w:hAnsiTheme="minorHAnsi" w:cstheme="minorHAnsi"/>
                <w:sz w:val="20"/>
                <w:szCs w:val="20"/>
              </w:rPr>
              <w:t xml:space="preserve">Evidence of impact for receiving a narrative. Five articles were identified. </w:t>
            </w:r>
            <w:bookmarkStart w:id="2" w:name="_Hlk90027208"/>
            <w:r w:rsidRPr="00CA50E4">
              <w:rPr>
                <w:rFonts w:asciiTheme="minorHAnsi" w:hAnsiTheme="minorHAnsi" w:cstheme="minorHAnsi"/>
                <w:sz w:val="20"/>
                <w:szCs w:val="20"/>
              </w:rPr>
              <w:t xml:space="preserve">Forms of impact identified were connectedness, understanding of recovery, reduction in stigma, validation of personal experience, affective </w:t>
            </w:r>
            <w:r w:rsidR="00E8093C" w:rsidRPr="00CA50E4">
              <w:rPr>
                <w:rFonts w:asciiTheme="minorHAnsi" w:hAnsiTheme="minorHAnsi" w:cstheme="minorHAnsi"/>
                <w:sz w:val="20"/>
                <w:szCs w:val="20"/>
              </w:rPr>
              <w:t>responses,</w:t>
            </w:r>
            <w:r w:rsidRPr="00CA50E4">
              <w:rPr>
                <w:rFonts w:asciiTheme="minorHAnsi" w:hAnsiTheme="minorHAnsi" w:cstheme="minorHAnsi"/>
                <w:sz w:val="20"/>
                <w:szCs w:val="20"/>
              </w:rPr>
              <w:t xml:space="preserve"> and behavioural responses. Impact was moderated by characteristics of the recipient, </w:t>
            </w:r>
            <w:r w:rsidR="00E8093C" w:rsidRPr="00CA50E4">
              <w:rPr>
                <w:rFonts w:asciiTheme="minorHAnsi" w:hAnsiTheme="minorHAnsi" w:cstheme="minorHAnsi"/>
                <w:sz w:val="20"/>
                <w:szCs w:val="20"/>
              </w:rPr>
              <w:t>context,</w:t>
            </w:r>
            <w:r w:rsidRPr="00CA50E4">
              <w:rPr>
                <w:rFonts w:asciiTheme="minorHAnsi" w:hAnsiTheme="minorHAnsi" w:cstheme="minorHAnsi"/>
                <w:sz w:val="20"/>
                <w:szCs w:val="20"/>
              </w:rPr>
              <w:t xml:space="preserve"> and narrative</w:t>
            </w:r>
            <w:r w:rsidR="00E8093C" w:rsidRPr="00CA50E4">
              <w:rPr>
                <w:rFonts w:asciiTheme="minorHAnsi" w:hAnsiTheme="minorHAnsi" w:cstheme="minorHAnsi"/>
                <w:sz w:val="20"/>
                <w:szCs w:val="20"/>
              </w:rPr>
              <w:t xml:space="preserve">. </w:t>
            </w:r>
            <w:r w:rsidRPr="00CA50E4">
              <w:rPr>
                <w:rFonts w:asciiTheme="minorHAnsi" w:hAnsiTheme="minorHAnsi" w:cstheme="minorHAnsi"/>
                <w:sz w:val="20"/>
                <w:szCs w:val="20"/>
              </w:rPr>
              <w:t xml:space="preserve">Increases in eating disorder behaviours were identified as a harmful response specific to recipients with eating disorders. </w:t>
            </w:r>
            <w:bookmarkEnd w:id="2"/>
          </w:p>
        </w:tc>
      </w:tr>
      <w:tr w:rsidR="009107AC" w:rsidRPr="00CA50E4" w14:paraId="45F570F2" w14:textId="77777777" w:rsidTr="002560D5">
        <w:tc>
          <w:tcPr>
            <w:tcW w:w="419" w:type="dxa"/>
          </w:tcPr>
          <w:p w14:paraId="7D97B800" w14:textId="567ED367"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10</w:t>
            </w:r>
          </w:p>
        </w:tc>
        <w:tc>
          <w:tcPr>
            <w:tcW w:w="1148" w:type="dxa"/>
          </w:tcPr>
          <w:p w14:paraId="4152DA5F" w14:textId="5AA38385" w:rsidR="009107AC" w:rsidRPr="00CA50E4" w:rsidRDefault="009107AC" w:rsidP="00817297">
            <w:pPr>
              <w:rPr>
                <w:rFonts w:asciiTheme="minorHAnsi" w:hAnsiTheme="minorHAnsi" w:cstheme="minorHAnsi"/>
                <w:sz w:val="20"/>
                <w:szCs w:val="20"/>
              </w:rPr>
            </w:pPr>
            <w:proofErr w:type="spellStart"/>
            <w:r w:rsidRPr="00CA50E4">
              <w:rPr>
                <w:rFonts w:asciiTheme="minorHAnsi" w:hAnsiTheme="minorHAnsi" w:cstheme="minorHAnsi"/>
                <w:sz w:val="20"/>
                <w:szCs w:val="20"/>
              </w:rPr>
              <w:t>Rennick-Egglestone</w:t>
            </w:r>
            <w:proofErr w:type="spellEnd"/>
            <w:r w:rsidRPr="00CA50E4">
              <w:rPr>
                <w:rFonts w:asciiTheme="minorHAnsi" w:hAnsiTheme="minorHAnsi" w:cstheme="minorHAnsi"/>
                <w:sz w:val="20"/>
                <w:szCs w:val="20"/>
              </w:rPr>
              <w:t xml:space="preserve"> 2019</w:t>
            </w:r>
            <w:r w:rsidR="00C6521D">
              <w:rPr>
                <w:rFonts w:asciiTheme="minorHAnsi" w:hAnsiTheme="minorHAnsi" w:cstheme="minorHAnsi"/>
                <w:sz w:val="20"/>
                <w:szCs w:val="20"/>
              </w:rPr>
              <w:t>b</w:t>
            </w:r>
          </w:p>
        </w:tc>
        <w:tc>
          <w:tcPr>
            <w:tcW w:w="1268" w:type="dxa"/>
          </w:tcPr>
          <w:p w14:paraId="22904D13" w14:textId="75B90DD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4E98E39" w14:textId="3279A25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Qualitative study</w:t>
            </w:r>
          </w:p>
        </w:tc>
        <w:tc>
          <w:tcPr>
            <w:tcW w:w="1276" w:type="dxa"/>
          </w:tcPr>
          <w:p w14:paraId="5F01DCA6" w14:textId="380F96F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657AB221" w14:textId="56F8F9C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Recovery narrative</w:t>
            </w:r>
          </w:p>
        </w:tc>
        <w:tc>
          <w:tcPr>
            <w:tcW w:w="1276" w:type="dxa"/>
          </w:tcPr>
          <w:p w14:paraId="2F10966C" w14:textId="6642581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MHSU to share recovery narrative</w:t>
            </w:r>
          </w:p>
        </w:tc>
        <w:tc>
          <w:tcPr>
            <w:tcW w:w="1417" w:type="dxa"/>
          </w:tcPr>
          <w:p w14:paraId="2A677F6F" w14:textId="18D9F4B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Recovery narrative</w:t>
            </w:r>
          </w:p>
        </w:tc>
        <w:tc>
          <w:tcPr>
            <w:tcW w:w="3747" w:type="dxa"/>
          </w:tcPr>
          <w:p w14:paraId="319C8247"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Change is initiated when a recipient develops a connection to a narrator or to the events</w:t>
            </w:r>
          </w:p>
          <w:p w14:paraId="62AA3EE8" w14:textId="42AD250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described in their narrative. Change is mediated by the recipient recognising experiences</w:t>
            </w:r>
            <w:r w:rsidR="004C1576">
              <w:rPr>
                <w:rFonts w:asciiTheme="minorHAnsi" w:hAnsiTheme="minorHAnsi" w:cstheme="minorHAnsi"/>
                <w:sz w:val="20"/>
                <w:szCs w:val="20"/>
              </w:rPr>
              <w:t xml:space="preserve"> </w:t>
            </w:r>
            <w:r w:rsidRPr="00CA50E4">
              <w:rPr>
                <w:rFonts w:asciiTheme="minorHAnsi" w:hAnsiTheme="minorHAnsi" w:cstheme="minorHAnsi"/>
                <w:sz w:val="20"/>
                <w:szCs w:val="20"/>
              </w:rPr>
              <w:t xml:space="preserve">shared with the narrator, noticing the achievements or difficulties of the narrator, learning how recovery </w:t>
            </w:r>
            <w:r w:rsidRPr="00CA50E4">
              <w:rPr>
                <w:rFonts w:asciiTheme="minorHAnsi" w:hAnsiTheme="minorHAnsi" w:cstheme="minorHAnsi"/>
                <w:sz w:val="20"/>
                <w:szCs w:val="20"/>
              </w:rPr>
              <w:lastRenderedPageBreak/>
              <w:t>happens, or experiencing emotional release. Helpful outcomes of receiving recovery narratives are connectedness, validation, hope, empowerment, appreciation,</w:t>
            </w:r>
          </w:p>
          <w:p w14:paraId="5F9082C4" w14:textId="7C3719D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reference shift and stigma reduction. Harmful outcomes are a sense of inadequacy.</w:t>
            </w:r>
          </w:p>
        </w:tc>
      </w:tr>
      <w:tr w:rsidR="009107AC" w:rsidRPr="00CA50E4" w14:paraId="26C9CF45" w14:textId="77777777" w:rsidTr="002560D5">
        <w:tc>
          <w:tcPr>
            <w:tcW w:w="419" w:type="dxa"/>
          </w:tcPr>
          <w:p w14:paraId="6B5D0659" w14:textId="21BE6C6F"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lastRenderedPageBreak/>
              <w:t>11</w:t>
            </w:r>
          </w:p>
        </w:tc>
        <w:tc>
          <w:tcPr>
            <w:tcW w:w="1148" w:type="dxa"/>
          </w:tcPr>
          <w:p w14:paraId="299DC211" w14:textId="243DA12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Truong 2019</w:t>
            </w:r>
          </w:p>
        </w:tc>
        <w:tc>
          <w:tcPr>
            <w:tcW w:w="1268" w:type="dxa"/>
          </w:tcPr>
          <w:p w14:paraId="242AD7B3" w14:textId="3461A98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AA1B97C" w14:textId="6A7816F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Qualitative study</w:t>
            </w:r>
          </w:p>
        </w:tc>
        <w:tc>
          <w:tcPr>
            <w:tcW w:w="1276" w:type="dxa"/>
          </w:tcPr>
          <w:p w14:paraId="49557A27" w14:textId="39E9C32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US</w:t>
            </w:r>
          </w:p>
        </w:tc>
        <w:tc>
          <w:tcPr>
            <w:tcW w:w="1701" w:type="dxa"/>
          </w:tcPr>
          <w:p w14:paraId="6F3BF52B" w14:textId="7EE5CB0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Personal narratives (story telling)</w:t>
            </w:r>
          </w:p>
        </w:tc>
        <w:tc>
          <w:tcPr>
            <w:tcW w:w="1276" w:type="dxa"/>
          </w:tcPr>
          <w:p w14:paraId="6A396C01" w14:textId="0E0432E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and peer partner (with depression)</w:t>
            </w:r>
          </w:p>
        </w:tc>
        <w:tc>
          <w:tcPr>
            <w:tcW w:w="1417" w:type="dxa"/>
          </w:tcPr>
          <w:p w14:paraId="37F14618" w14:textId="2D533FE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Narratives (</w:t>
            </w:r>
            <w:proofErr w:type="spellStart"/>
            <w:r w:rsidRPr="00CA50E4">
              <w:rPr>
                <w:rFonts w:asciiTheme="minorHAnsi" w:hAnsiTheme="minorHAnsi" w:cstheme="minorHAnsi"/>
                <w:sz w:val="20"/>
                <w:szCs w:val="20"/>
              </w:rPr>
              <w:t>self disclosure</w:t>
            </w:r>
            <w:proofErr w:type="spellEnd"/>
            <w:r w:rsidRPr="00CA50E4">
              <w:rPr>
                <w:rFonts w:asciiTheme="minorHAnsi" w:hAnsiTheme="minorHAnsi" w:cstheme="minorHAnsi"/>
                <w:sz w:val="20"/>
                <w:szCs w:val="20"/>
              </w:rPr>
              <w:t>)</w:t>
            </w:r>
          </w:p>
        </w:tc>
        <w:tc>
          <w:tcPr>
            <w:tcW w:w="3747" w:type="dxa"/>
          </w:tcPr>
          <w:p w14:paraId="3E1AD77E" w14:textId="3669050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Study found that peer self-disclosure modelled positive behaviour, reframed peer views, provided coping mechanisms and information</w:t>
            </w:r>
            <w:r w:rsidR="00E8093C" w:rsidRPr="00CA50E4">
              <w:rPr>
                <w:rFonts w:asciiTheme="minorHAnsi" w:hAnsiTheme="minorHAnsi" w:cstheme="minorHAnsi"/>
                <w:sz w:val="20"/>
                <w:szCs w:val="20"/>
              </w:rPr>
              <w:t xml:space="preserve">. </w:t>
            </w:r>
            <w:r w:rsidR="001B046F" w:rsidRPr="00CA50E4">
              <w:rPr>
                <w:rFonts w:asciiTheme="minorHAnsi" w:hAnsiTheme="minorHAnsi" w:cstheme="minorHAnsi"/>
                <w:sz w:val="20"/>
                <w:szCs w:val="20"/>
              </w:rPr>
              <w:t>Also,</w:t>
            </w:r>
            <w:r w:rsidRPr="00CA50E4">
              <w:rPr>
                <w:rFonts w:asciiTheme="minorHAnsi" w:hAnsiTheme="minorHAnsi" w:cstheme="minorHAnsi"/>
                <w:sz w:val="20"/>
                <w:szCs w:val="20"/>
              </w:rPr>
              <w:t xml:space="preserve"> peer </w:t>
            </w:r>
            <w:r w:rsidR="004F4BBF" w:rsidRPr="00CA50E4">
              <w:rPr>
                <w:rFonts w:asciiTheme="minorHAnsi" w:hAnsiTheme="minorHAnsi" w:cstheme="minorHAnsi"/>
                <w:sz w:val="20"/>
                <w:szCs w:val="20"/>
              </w:rPr>
              <w:t>support-built</w:t>
            </w:r>
            <w:r w:rsidRPr="00CA50E4">
              <w:rPr>
                <w:rFonts w:asciiTheme="minorHAnsi" w:hAnsiTheme="minorHAnsi" w:cstheme="minorHAnsi"/>
                <w:sz w:val="20"/>
                <w:szCs w:val="20"/>
              </w:rPr>
              <w:t xml:space="preserve"> rapport, showed empathy and engag</w:t>
            </w:r>
            <w:r w:rsidR="00431535">
              <w:rPr>
                <w:rFonts w:asciiTheme="minorHAnsi" w:hAnsiTheme="minorHAnsi" w:cstheme="minorHAnsi"/>
                <w:sz w:val="20"/>
                <w:szCs w:val="20"/>
              </w:rPr>
              <w:t xml:space="preserve">ement </w:t>
            </w:r>
            <w:r w:rsidRPr="00CA50E4">
              <w:rPr>
                <w:rFonts w:asciiTheme="minorHAnsi" w:hAnsiTheme="minorHAnsi" w:cstheme="minorHAnsi"/>
                <w:sz w:val="20"/>
                <w:szCs w:val="20"/>
              </w:rPr>
              <w:t xml:space="preserve">with peer partner. </w:t>
            </w:r>
          </w:p>
        </w:tc>
      </w:tr>
      <w:tr w:rsidR="009107AC" w:rsidRPr="00CA50E4" w14:paraId="4AA736EF" w14:textId="77777777" w:rsidTr="002560D5">
        <w:tc>
          <w:tcPr>
            <w:tcW w:w="419" w:type="dxa"/>
          </w:tcPr>
          <w:p w14:paraId="587537B2" w14:textId="77EC946D"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12</w:t>
            </w:r>
          </w:p>
        </w:tc>
        <w:tc>
          <w:tcPr>
            <w:tcW w:w="1148" w:type="dxa"/>
          </w:tcPr>
          <w:p w14:paraId="7D94AFC9" w14:textId="51161D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Stuart 2014</w:t>
            </w:r>
          </w:p>
        </w:tc>
        <w:tc>
          <w:tcPr>
            <w:tcW w:w="1268" w:type="dxa"/>
          </w:tcPr>
          <w:p w14:paraId="4C28BE36" w14:textId="12AB269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5215F1C3" w14:textId="1E83026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Intervention description</w:t>
            </w:r>
          </w:p>
        </w:tc>
        <w:tc>
          <w:tcPr>
            <w:tcW w:w="1276" w:type="dxa"/>
          </w:tcPr>
          <w:p w14:paraId="2EE89F02" w14:textId="6441AB1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Canada</w:t>
            </w:r>
          </w:p>
        </w:tc>
        <w:tc>
          <w:tcPr>
            <w:tcW w:w="1701" w:type="dxa"/>
          </w:tcPr>
          <w:p w14:paraId="2D28C90C" w14:textId="532D66B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 narratives</w:t>
            </w:r>
          </w:p>
        </w:tc>
        <w:tc>
          <w:tcPr>
            <w:tcW w:w="1276" w:type="dxa"/>
          </w:tcPr>
          <w:p w14:paraId="10B5A97A" w14:textId="597991A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Youth, health care providers, </w:t>
            </w:r>
            <w:r w:rsidR="00E8093C" w:rsidRPr="00CA50E4">
              <w:rPr>
                <w:rFonts w:asciiTheme="minorHAnsi" w:hAnsiTheme="minorHAnsi" w:cstheme="minorHAnsi"/>
                <w:sz w:val="20"/>
                <w:szCs w:val="20"/>
              </w:rPr>
              <w:t>media,</w:t>
            </w:r>
            <w:r w:rsidRPr="00CA50E4">
              <w:rPr>
                <w:rFonts w:asciiTheme="minorHAnsi" w:hAnsiTheme="minorHAnsi" w:cstheme="minorHAnsi"/>
                <w:sz w:val="20"/>
                <w:szCs w:val="20"/>
              </w:rPr>
              <w:t xml:space="preserve"> and workplaces</w:t>
            </w:r>
          </w:p>
        </w:tc>
        <w:tc>
          <w:tcPr>
            <w:tcW w:w="1417" w:type="dxa"/>
          </w:tcPr>
          <w:p w14:paraId="2433782D" w14:textId="5CA3BC5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Contact based education</w:t>
            </w:r>
          </w:p>
        </w:tc>
        <w:tc>
          <w:tcPr>
            <w:tcW w:w="3747" w:type="dxa"/>
          </w:tcPr>
          <w:p w14:paraId="1B4A4163" w14:textId="3C4BD90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Contact-based education has the capacity</w:t>
            </w:r>
            <w:r w:rsidR="00A1132F">
              <w:rPr>
                <w:rFonts w:asciiTheme="minorHAnsi" w:hAnsiTheme="minorHAnsi" w:cstheme="minorHAnsi"/>
                <w:sz w:val="20"/>
                <w:szCs w:val="20"/>
              </w:rPr>
              <w:t xml:space="preserve"> </w:t>
            </w:r>
            <w:r w:rsidRPr="00CA50E4">
              <w:rPr>
                <w:rFonts w:asciiTheme="minorHAnsi" w:hAnsiTheme="minorHAnsi" w:cstheme="minorHAnsi"/>
                <w:sz w:val="20"/>
                <w:szCs w:val="20"/>
              </w:rPr>
              <w:t>to reduce prejudicial attitudes and improve social acceptance of people with a mental illness</w:t>
            </w:r>
          </w:p>
          <w:p w14:paraId="65961B6E" w14:textId="0ABB449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across various target groups and sectors.</w:t>
            </w:r>
          </w:p>
        </w:tc>
      </w:tr>
      <w:tr w:rsidR="009107AC" w:rsidRPr="00CA50E4" w14:paraId="0B414F9A" w14:textId="77777777" w:rsidTr="002560D5">
        <w:tc>
          <w:tcPr>
            <w:tcW w:w="419" w:type="dxa"/>
          </w:tcPr>
          <w:p w14:paraId="1BB21E8D" w14:textId="0BEBD104"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13</w:t>
            </w:r>
          </w:p>
        </w:tc>
        <w:tc>
          <w:tcPr>
            <w:tcW w:w="1148" w:type="dxa"/>
          </w:tcPr>
          <w:p w14:paraId="70413C0E" w14:textId="229DD2F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Ng 2019</w:t>
            </w:r>
          </w:p>
        </w:tc>
        <w:tc>
          <w:tcPr>
            <w:tcW w:w="1268" w:type="dxa"/>
          </w:tcPr>
          <w:p w14:paraId="11A9D5C8" w14:textId="4889D4C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3B7B1453" w14:textId="12EC861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Causal chain development</w:t>
            </w:r>
          </w:p>
        </w:tc>
        <w:tc>
          <w:tcPr>
            <w:tcW w:w="1276" w:type="dxa"/>
          </w:tcPr>
          <w:p w14:paraId="7BC7969B" w14:textId="6ED5EBA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32E9AC13" w14:textId="5484C3D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Recovery narrative (storytelling)</w:t>
            </w:r>
          </w:p>
        </w:tc>
        <w:tc>
          <w:tcPr>
            <w:tcW w:w="1276" w:type="dxa"/>
          </w:tcPr>
          <w:p w14:paraId="497B20CE" w14:textId="387DBB8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Mental health service users (not peers)</w:t>
            </w:r>
          </w:p>
        </w:tc>
        <w:tc>
          <w:tcPr>
            <w:tcW w:w="1417" w:type="dxa"/>
          </w:tcPr>
          <w:p w14:paraId="13A658C1" w14:textId="30D1C5F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Recovery narrative</w:t>
            </w:r>
          </w:p>
        </w:tc>
        <w:tc>
          <w:tcPr>
            <w:tcW w:w="3747" w:type="dxa"/>
          </w:tcPr>
          <w:p w14:paraId="6FA79663" w14:textId="308B11FF" w:rsidR="009107AC" w:rsidRPr="00CA50E4" w:rsidRDefault="009107AC" w:rsidP="007128E6">
            <w:pPr>
              <w:autoSpaceDE w:val="0"/>
              <w:autoSpaceDN w:val="0"/>
              <w:adjustRightInd w:val="0"/>
              <w:rPr>
                <w:rFonts w:asciiTheme="minorHAnsi" w:hAnsiTheme="minorHAnsi" w:cstheme="minorHAnsi"/>
                <w:color w:val="131413"/>
                <w:sz w:val="20"/>
                <w:szCs w:val="20"/>
              </w:rPr>
            </w:pPr>
            <w:r w:rsidRPr="00CA50E4">
              <w:rPr>
                <w:rFonts w:asciiTheme="minorHAnsi" w:hAnsiTheme="minorHAnsi" w:cstheme="minorHAnsi"/>
                <w:color w:val="131413"/>
                <w:sz w:val="20"/>
                <w:szCs w:val="20"/>
              </w:rPr>
              <w:t>Receiving a recovery narrative led MHSU to reflect upon their own experiences or those of others, which then led to connection through three mechanisms: comparing oneself with the narrative and narrator; learning about</w:t>
            </w:r>
            <w:r w:rsidR="007128E6" w:rsidRPr="00CA50E4">
              <w:rPr>
                <w:rFonts w:asciiTheme="minorHAnsi" w:hAnsiTheme="minorHAnsi" w:cstheme="minorHAnsi"/>
                <w:color w:val="131413"/>
                <w:sz w:val="20"/>
                <w:szCs w:val="20"/>
              </w:rPr>
              <w:t xml:space="preserve"> </w:t>
            </w:r>
            <w:r w:rsidRPr="00CA50E4">
              <w:rPr>
                <w:rFonts w:asciiTheme="minorHAnsi" w:hAnsiTheme="minorHAnsi" w:cstheme="minorHAnsi"/>
                <w:color w:val="131413"/>
                <w:sz w:val="20"/>
                <w:szCs w:val="20"/>
              </w:rPr>
              <w:t>other’s experiences; and experiencing empathy. These mechanisms led to outcomes through three processes: the identification of change (through attending to narrative structure); the interpretation of change (through attending to</w:t>
            </w:r>
            <w:r w:rsidR="007128E6" w:rsidRPr="00CA50E4">
              <w:rPr>
                <w:rFonts w:asciiTheme="minorHAnsi" w:hAnsiTheme="minorHAnsi" w:cstheme="minorHAnsi"/>
                <w:color w:val="131413"/>
                <w:sz w:val="20"/>
                <w:szCs w:val="20"/>
              </w:rPr>
              <w:t xml:space="preserve"> </w:t>
            </w:r>
            <w:r w:rsidRPr="00CA50E4">
              <w:rPr>
                <w:rFonts w:asciiTheme="minorHAnsi" w:hAnsiTheme="minorHAnsi" w:cstheme="minorHAnsi"/>
                <w:color w:val="131413"/>
                <w:sz w:val="20"/>
                <w:szCs w:val="20"/>
              </w:rPr>
              <w:t>narrative content); and the internalisation of interpretations.</w:t>
            </w:r>
          </w:p>
        </w:tc>
      </w:tr>
      <w:tr w:rsidR="009107AC" w:rsidRPr="00CA50E4" w14:paraId="04B23B1F" w14:textId="77777777" w:rsidTr="007F5142">
        <w:tc>
          <w:tcPr>
            <w:tcW w:w="419" w:type="dxa"/>
          </w:tcPr>
          <w:p w14:paraId="2983BAC2" w14:textId="77777777" w:rsidR="009107AC" w:rsidRPr="00CA50E4" w:rsidRDefault="009107AC" w:rsidP="00817297">
            <w:pPr>
              <w:rPr>
                <w:rFonts w:asciiTheme="minorHAnsi" w:hAnsiTheme="minorHAnsi" w:cstheme="minorHAnsi"/>
                <w:b/>
                <w:bCs/>
                <w:sz w:val="20"/>
                <w:szCs w:val="20"/>
              </w:rPr>
            </w:pPr>
          </w:p>
        </w:tc>
        <w:tc>
          <w:tcPr>
            <w:tcW w:w="13392" w:type="dxa"/>
            <w:gridSpan w:val="8"/>
          </w:tcPr>
          <w:p w14:paraId="6FBB595B" w14:textId="77777777" w:rsidR="004A2E1E" w:rsidRDefault="004A2E1E" w:rsidP="00817297">
            <w:pPr>
              <w:rPr>
                <w:rFonts w:asciiTheme="minorHAnsi" w:hAnsiTheme="minorHAnsi" w:cstheme="minorHAnsi"/>
                <w:b/>
                <w:bCs/>
                <w:sz w:val="20"/>
                <w:szCs w:val="20"/>
              </w:rPr>
            </w:pPr>
          </w:p>
          <w:p w14:paraId="7B123618" w14:textId="36AEECB3" w:rsidR="009107AC" w:rsidRPr="00CA50E4" w:rsidRDefault="009107AC" w:rsidP="00817297">
            <w:pPr>
              <w:rPr>
                <w:rFonts w:asciiTheme="minorHAnsi" w:hAnsiTheme="minorHAnsi" w:cstheme="minorHAnsi"/>
                <w:b/>
                <w:bCs/>
                <w:sz w:val="20"/>
                <w:szCs w:val="20"/>
              </w:rPr>
            </w:pPr>
            <w:r w:rsidRPr="00CA50E4">
              <w:rPr>
                <w:rFonts w:asciiTheme="minorHAnsi" w:hAnsiTheme="minorHAnsi" w:cstheme="minorHAnsi"/>
                <w:b/>
                <w:bCs/>
                <w:sz w:val="20"/>
                <w:szCs w:val="20"/>
              </w:rPr>
              <w:lastRenderedPageBreak/>
              <w:t>Social prescribing</w:t>
            </w:r>
          </w:p>
        </w:tc>
      </w:tr>
      <w:tr w:rsidR="009107AC" w:rsidRPr="00CA50E4" w14:paraId="3415979F" w14:textId="77777777" w:rsidTr="002560D5">
        <w:tc>
          <w:tcPr>
            <w:tcW w:w="419" w:type="dxa"/>
          </w:tcPr>
          <w:p w14:paraId="5758DC53" w14:textId="4D25CC9B"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lastRenderedPageBreak/>
              <w:t>14</w:t>
            </w:r>
          </w:p>
        </w:tc>
        <w:tc>
          <w:tcPr>
            <w:tcW w:w="1148" w:type="dxa"/>
          </w:tcPr>
          <w:p w14:paraId="4492C63D" w14:textId="00444D5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Morris 2020</w:t>
            </w:r>
          </w:p>
        </w:tc>
        <w:tc>
          <w:tcPr>
            <w:tcW w:w="1268" w:type="dxa"/>
          </w:tcPr>
          <w:p w14:paraId="4DCBF1EB" w14:textId="51BD6F7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3AEDCB52" w14:textId="12F263A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Policy review</w:t>
            </w:r>
          </w:p>
        </w:tc>
        <w:tc>
          <w:tcPr>
            <w:tcW w:w="1276" w:type="dxa"/>
          </w:tcPr>
          <w:p w14:paraId="2CD6829E" w14:textId="14385B4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240CA375" w14:textId="2A9E5E0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Social isolation, loneliness, lack of connection to local resources</w:t>
            </w:r>
          </w:p>
        </w:tc>
        <w:tc>
          <w:tcPr>
            <w:tcW w:w="1276" w:type="dxa"/>
          </w:tcPr>
          <w:p w14:paraId="00C83382" w14:textId="172079C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All- mental health</w:t>
            </w:r>
          </w:p>
        </w:tc>
        <w:tc>
          <w:tcPr>
            <w:tcW w:w="1417" w:type="dxa"/>
          </w:tcPr>
          <w:p w14:paraId="65FD822A" w14:textId="7F39665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Development of a model of community enhanced social prescribing</w:t>
            </w:r>
          </w:p>
        </w:tc>
        <w:tc>
          <w:tcPr>
            <w:tcW w:w="3747" w:type="dxa"/>
          </w:tcPr>
          <w:p w14:paraId="7D5B888E" w14:textId="4EF16D3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Model seeks to increase a sense of community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based on two models connecting people and connecting communities (inclusive). Model </w:t>
            </w:r>
            <w:r w:rsidR="003C5826" w:rsidRPr="00CA50E4">
              <w:rPr>
                <w:rFonts w:asciiTheme="minorHAnsi" w:hAnsiTheme="minorHAnsi" w:cstheme="minorHAnsi"/>
                <w:sz w:val="20"/>
                <w:szCs w:val="20"/>
              </w:rPr>
              <w:t>evaluated</w:t>
            </w:r>
            <w:r w:rsidRPr="00CA50E4">
              <w:rPr>
                <w:rFonts w:asciiTheme="minorHAnsi" w:hAnsiTheme="minorHAnsi" w:cstheme="minorHAnsi"/>
                <w:sz w:val="20"/>
                <w:szCs w:val="20"/>
              </w:rPr>
              <w:t xml:space="preserve"> – theory of change presented</w:t>
            </w:r>
            <w:r w:rsidR="00440463" w:rsidRPr="00CA50E4">
              <w:rPr>
                <w:rFonts w:asciiTheme="minorHAnsi" w:hAnsiTheme="minorHAnsi" w:cstheme="minorHAnsi"/>
                <w:sz w:val="20"/>
                <w:szCs w:val="20"/>
              </w:rPr>
              <w:t xml:space="preserve">. </w:t>
            </w:r>
          </w:p>
          <w:p w14:paraId="04FA3F69" w14:textId="77777777" w:rsidR="009107AC" w:rsidRPr="00CA50E4" w:rsidRDefault="009107AC" w:rsidP="00817297">
            <w:pPr>
              <w:rPr>
                <w:rFonts w:asciiTheme="minorHAnsi" w:hAnsiTheme="minorHAnsi" w:cstheme="minorHAnsi"/>
                <w:sz w:val="20"/>
                <w:szCs w:val="20"/>
              </w:rPr>
            </w:pPr>
          </w:p>
          <w:p w14:paraId="54B5692B" w14:textId="77777777" w:rsidR="009107AC" w:rsidRPr="00CA50E4" w:rsidRDefault="009107AC" w:rsidP="00817297">
            <w:pPr>
              <w:rPr>
                <w:rFonts w:asciiTheme="minorHAnsi" w:hAnsiTheme="minorHAnsi" w:cstheme="minorHAnsi"/>
                <w:sz w:val="20"/>
                <w:szCs w:val="20"/>
              </w:rPr>
            </w:pPr>
          </w:p>
          <w:p w14:paraId="1850B85C" w14:textId="77777777" w:rsidR="009107AC" w:rsidRPr="00CA50E4" w:rsidRDefault="009107AC" w:rsidP="00817297">
            <w:pPr>
              <w:rPr>
                <w:rFonts w:asciiTheme="minorHAnsi" w:hAnsiTheme="minorHAnsi" w:cstheme="minorHAnsi"/>
                <w:sz w:val="20"/>
                <w:szCs w:val="20"/>
              </w:rPr>
            </w:pPr>
          </w:p>
          <w:p w14:paraId="58DC33D2" w14:textId="77777777" w:rsidR="009107AC" w:rsidRPr="00CA50E4" w:rsidRDefault="009107AC" w:rsidP="00817297">
            <w:pPr>
              <w:rPr>
                <w:rFonts w:asciiTheme="minorHAnsi" w:hAnsiTheme="minorHAnsi" w:cstheme="minorHAnsi"/>
                <w:sz w:val="20"/>
                <w:szCs w:val="20"/>
              </w:rPr>
            </w:pPr>
          </w:p>
          <w:p w14:paraId="7494799E" w14:textId="77777777" w:rsidR="009107AC" w:rsidRPr="00CA50E4" w:rsidRDefault="009107AC" w:rsidP="00817297">
            <w:pPr>
              <w:rPr>
                <w:rFonts w:asciiTheme="minorHAnsi" w:hAnsiTheme="minorHAnsi" w:cstheme="minorHAnsi"/>
                <w:sz w:val="20"/>
                <w:szCs w:val="20"/>
              </w:rPr>
            </w:pPr>
          </w:p>
          <w:p w14:paraId="13E7863D" w14:textId="6CE9F96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Refers to a Brief sense of community scale (Peterson 2008)</w:t>
            </w:r>
          </w:p>
        </w:tc>
      </w:tr>
      <w:tr w:rsidR="009107AC" w:rsidRPr="00CA50E4" w14:paraId="7B151A73" w14:textId="77777777" w:rsidTr="002560D5">
        <w:tc>
          <w:tcPr>
            <w:tcW w:w="419" w:type="dxa"/>
          </w:tcPr>
          <w:p w14:paraId="60698DE5" w14:textId="01C22438"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15</w:t>
            </w:r>
          </w:p>
        </w:tc>
        <w:tc>
          <w:tcPr>
            <w:tcW w:w="1148" w:type="dxa"/>
          </w:tcPr>
          <w:p w14:paraId="3B6670D9" w14:textId="3A3D657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Baskin 2021</w:t>
            </w:r>
          </w:p>
        </w:tc>
        <w:tc>
          <w:tcPr>
            <w:tcW w:w="1268" w:type="dxa"/>
          </w:tcPr>
          <w:p w14:paraId="6404169D" w14:textId="769BD18C"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7633CE2B" w14:textId="7054204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Scoping review</w:t>
            </w:r>
          </w:p>
        </w:tc>
        <w:tc>
          <w:tcPr>
            <w:tcW w:w="1276" w:type="dxa"/>
          </w:tcPr>
          <w:p w14:paraId="2B218563"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p w14:paraId="2F31E01E" w14:textId="52A752AC"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international </w:t>
            </w:r>
          </w:p>
        </w:tc>
        <w:tc>
          <w:tcPr>
            <w:tcW w:w="1701" w:type="dxa"/>
          </w:tcPr>
          <w:p w14:paraId="0BE46074" w14:textId="713FF70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Community centred Interventions to improve mental health and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of adults from ethnic minority populations</w:t>
            </w:r>
          </w:p>
        </w:tc>
        <w:tc>
          <w:tcPr>
            <w:tcW w:w="1276" w:type="dxa"/>
          </w:tcPr>
          <w:p w14:paraId="45E3C976" w14:textId="6DC798C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Ethnic minority adults </w:t>
            </w:r>
          </w:p>
        </w:tc>
        <w:tc>
          <w:tcPr>
            <w:tcW w:w="1417" w:type="dxa"/>
          </w:tcPr>
          <w:p w14:paraId="4FCF9981" w14:textId="6BD822C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Multiple </w:t>
            </w:r>
          </w:p>
        </w:tc>
        <w:tc>
          <w:tcPr>
            <w:tcW w:w="3747" w:type="dxa"/>
          </w:tcPr>
          <w:p w14:paraId="5354E655" w14:textId="5C6C631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7 relevant studies.</w:t>
            </w:r>
            <w:r w:rsidR="004C5D29">
              <w:rPr>
                <w:rFonts w:asciiTheme="minorHAnsi" w:hAnsiTheme="minorHAnsi" w:cstheme="minorHAnsi"/>
                <w:sz w:val="20"/>
                <w:szCs w:val="20"/>
              </w:rPr>
              <w:t xml:space="preserve"> Authors</w:t>
            </w:r>
            <w:r w:rsidRPr="00CA50E4">
              <w:rPr>
                <w:rFonts w:asciiTheme="minorHAnsi" w:hAnsiTheme="minorHAnsi" w:cstheme="minorHAnsi"/>
                <w:sz w:val="20"/>
                <w:szCs w:val="20"/>
              </w:rPr>
              <w:t xml:space="preserve"> </w:t>
            </w:r>
            <w:r w:rsidR="004C5D29">
              <w:rPr>
                <w:rFonts w:asciiTheme="minorHAnsi" w:hAnsiTheme="minorHAnsi" w:cstheme="minorHAnsi"/>
                <w:sz w:val="20"/>
                <w:szCs w:val="20"/>
              </w:rPr>
              <w:t>c</w:t>
            </w:r>
            <w:r w:rsidRPr="00CA50E4">
              <w:rPr>
                <w:rFonts w:asciiTheme="minorHAnsi" w:hAnsiTheme="minorHAnsi" w:cstheme="minorHAnsi"/>
                <w:sz w:val="20"/>
                <w:szCs w:val="20"/>
              </w:rPr>
              <w:t xml:space="preserve">onsider </w:t>
            </w:r>
            <w:r w:rsidR="004C5D29">
              <w:rPr>
                <w:rFonts w:asciiTheme="minorHAnsi" w:hAnsiTheme="minorHAnsi" w:cstheme="minorHAnsi"/>
                <w:sz w:val="20"/>
                <w:szCs w:val="20"/>
              </w:rPr>
              <w:t xml:space="preserve">the study </w:t>
            </w:r>
            <w:r w:rsidRPr="00CA50E4">
              <w:rPr>
                <w:rFonts w:asciiTheme="minorHAnsi" w:hAnsiTheme="minorHAnsi" w:cstheme="minorHAnsi"/>
                <w:sz w:val="20"/>
                <w:szCs w:val="20"/>
              </w:rPr>
              <w:t>evidence poor overall (high risk of bias). Interventions that reported positive effects were those that used lay health workers from within the community and signposting and strategies to overcome structural barriers to access.</w:t>
            </w:r>
          </w:p>
        </w:tc>
      </w:tr>
      <w:tr w:rsidR="009107AC" w:rsidRPr="00CA50E4" w14:paraId="36CEFF43" w14:textId="77777777" w:rsidTr="002560D5">
        <w:tc>
          <w:tcPr>
            <w:tcW w:w="419" w:type="dxa"/>
          </w:tcPr>
          <w:p w14:paraId="3EBC2D5C" w14:textId="270DD446"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16</w:t>
            </w:r>
          </w:p>
        </w:tc>
        <w:tc>
          <w:tcPr>
            <w:tcW w:w="1148" w:type="dxa"/>
          </w:tcPr>
          <w:p w14:paraId="73A4AA3B" w14:textId="36FA633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Vidovic 2021</w:t>
            </w:r>
          </w:p>
        </w:tc>
        <w:tc>
          <w:tcPr>
            <w:tcW w:w="1268" w:type="dxa"/>
          </w:tcPr>
          <w:p w14:paraId="0F238E66" w14:textId="73C22E6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011221C" w14:textId="7ABE03D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4C309C6B" w14:textId="129B55C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621AA75C" w14:textId="38C0D41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Loneliness, isolation, well being</w:t>
            </w:r>
          </w:p>
        </w:tc>
        <w:tc>
          <w:tcPr>
            <w:tcW w:w="1276" w:type="dxa"/>
          </w:tcPr>
          <w:p w14:paraId="73D6B382" w14:textId="26D66B7D" w:rsidR="009107AC" w:rsidRPr="00CA50E4" w:rsidRDefault="00605AB5" w:rsidP="00817297">
            <w:pPr>
              <w:rPr>
                <w:rFonts w:asciiTheme="minorHAnsi" w:hAnsiTheme="minorHAnsi" w:cstheme="minorHAnsi"/>
                <w:sz w:val="20"/>
                <w:szCs w:val="20"/>
              </w:rPr>
            </w:pPr>
            <w:r w:rsidRPr="00CA50E4">
              <w:rPr>
                <w:rFonts w:asciiTheme="minorHAnsi" w:hAnsiTheme="minorHAnsi" w:cstheme="minorHAnsi"/>
                <w:sz w:val="20"/>
                <w:szCs w:val="20"/>
              </w:rPr>
              <w:t>Adults’</w:t>
            </w:r>
            <w:r w:rsidR="009107AC" w:rsidRPr="00CA50E4">
              <w:rPr>
                <w:rFonts w:asciiTheme="minorHAnsi" w:hAnsiTheme="minorHAnsi" w:cstheme="minorHAnsi"/>
                <w:sz w:val="20"/>
                <w:szCs w:val="20"/>
              </w:rPr>
              <w:t xml:space="preserve"> health and social care</w:t>
            </w:r>
          </w:p>
        </w:tc>
        <w:tc>
          <w:tcPr>
            <w:tcW w:w="1417" w:type="dxa"/>
          </w:tcPr>
          <w:p w14:paraId="600C983C" w14:textId="3E884AF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Social prescribing</w:t>
            </w:r>
          </w:p>
        </w:tc>
        <w:tc>
          <w:tcPr>
            <w:tcW w:w="3747" w:type="dxa"/>
          </w:tcPr>
          <w:p w14:paraId="33935920" w14:textId="667D894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Reviewed 51 studies. Studies focussed on impacts on the individual, the </w:t>
            </w:r>
            <w:r w:rsidR="00E8093C" w:rsidRPr="00CA50E4">
              <w:rPr>
                <w:rFonts w:asciiTheme="minorHAnsi" w:hAnsiTheme="minorHAnsi" w:cstheme="minorHAnsi"/>
                <w:sz w:val="20"/>
                <w:szCs w:val="20"/>
              </w:rPr>
              <w:t>system,</w:t>
            </w:r>
            <w:r w:rsidRPr="00CA50E4">
              <w:rPr>
                <w:rFonts w:asciiTheme="minorHAnsi" w:hAnsiTheme="minorHAnsi" w:cstheme="minorHAnsi"/>
                <w:sz w:val="20"/>
                <w:szCs w:val="20"/>
              </w:rPr>
              <w:t xml:space="preserve"> and the community. Although change is established in the </w:t>
            </w:r>
            <w:r w:rsidR="003971D7">
              <w:rPr>
                <w:rFonts w:asciiTheme="minorHAnsi" w:hAnsiTheme="minorHAnsi" w:cstheme="minorHAnsi"/>
                <w:sz w:val="20"/>
                <w:szCs w:val="20"/>
              </w:rPr>
              <w:t xml:space="preserve">individual </w:t>
            </w:r>
            <w:r w:rsidRPr="00CA50E4">
              <w:rPr>
                <w:rFonts w:asciiTheme="minorHAnsi" w:hAnsiTheme="minorHAnsi" w:cstheme="minorHAnsi"/>
                <w:sz w:val="20"/>
                <w:szCs w:val="20"/>
              </w:rPr>
              <w:t>studies review authors state this is not necessarily attributable to social prescribing. Concepts and measurement were problematic across the studies.</w:t>
            </w:r>
          </w:p>
        </w:tc>
      </w:tr>
      <w:tr w:rsidR="009107AC" w:rsidRPr="00CA50E4" w14:paraId="2B7CB28B" w14:textId="77777777" w:rsidTr="002560D5">
        <w:tc>
          <w:tcPr>
            <w:tcW w:w="419" w:type="dxa"/>
          </w:tcPr>
          <w:p w14:paraId="746078D5" w14:textId="7168BF70"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17</w:t>
            </w:r>
          </w:p>
        </w:tc>
        <w:tc>
          <w:tcPr>
            <w:tcW w:w="1148" w:type="dxa"/>
          </w:tcPr>
          <w:p w14:paraId="23D5FBE7" w14:textId="0E8DE395" w:rsidR="009107AC" w:rsidRPr="00CA50E4" w:rsidRDefault="009107AC" w:rsidP="00817297">
            <w:pPr>
              <w:rPr>
                <w:rFonts w:asciiTheme="minorHAnsi" w:hAnsiTheme="minorHAnsi" w:cstheme="minorHAnsi"/>
                <w:sz w:val="20"/>
                <w:szCs w:val="20"/>
              </w:rPr>
            </w:pPr>
            <w:proofErr w:type="spellStart"/>
            <w:r w:rsidRPr="00CA50E4">
              <w:rPr>
                <w:rFonts w:asciiTheme="minorHAnsi" w:hAnsiTheme="minorHAnsi" w:cstheme="minorHAnsi"/>
                <w:sz w:val="20"/>
                <w:szCs w:val="20"/>
              </w:rPr>
              <w:t>Bickerdale</w:t>
            </w:r>
            <w:proofErr w:type="spellEnd"/>
            <w:r w:rsidRPr="00CA50E4">
              <w:rPr>
                <w:rFonts w:asciiTheme="minorHAnsi" w:hAnsiTheme="minorHAnsi" w:cstheme="minorHAnsi"/>
                <w:sz w:val="20"/>
                <w:szCs w:val="20"/>
              </w:rPr>
              <w:t xml:space="preserve"> 2017</w:t>
            </w:r>
          </w:p>
        </w:tc>
        <w:tc>
          <w:tcPr>
            <w:tcW w:w="1268" w:type="dxa"/>
          </w:tcPr>
          <w:p w14:paraId="632D875C" w14:textId="6097655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64AEC856" w14:textId="094034C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20486502" w14:textId="6C36FF9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1457C86F" w14:textId="43ED051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Well</w:t>
            </w:r>
            <w:r w:rsidR="00605AB5">
              <w:rPr>
                <w:rFonts w:asciiTheme="minorHAnsi" w:hAnsiTheme="minorHAnsi" w:cstheme="minorHAnsi"/>
                <w:sz w:val="20"/>
                <w:szCs w:val="20"/>
              </w:rPr>
              <w:t>-</w:t>
            </w:r>
            <w:r w:rsidRPr="00CA50E4">
              <w:rPr>
                <w:rFonts w:asciiTheme="minorHAnsi" w:hAnsiTheme="minorHAnsi" w:cstheme="minorHAnsi"/>
                <w:sz w:val="20"/>
                <w:szCs w:val="20"/>
              </w:rPr>
              <w:t>being</w:t>
            </w:r>
          </w:p>
        </w:tc>
        <w:tc>
          <w:tcPr>
            <w:tcW w:w="1276" w:type="dxa"/>
          </w:tcPr>
          <w:p w14:paraId="06B1017A" w14:textId="6068958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 in primary care</w:t>
            </w:r>
          </w:p>
        </w:tc>
        <w:tc>
          <w:tcPr>
            <w:tcW w:w="1417" w:type="dxa"/>
          </w:tcPr>
          <w:p w14:paraId="4F924CCF" w14:textId="6CF1CFD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Social prescribing</w:t>
            </w:r>
          </w:p>
        </w:tc>
        <w:tc>
          <w:tcPr>
            <w:tcW w:w="3747" w:type="dxa"/>
          </w:tcPr>
          <w:p w14:paraId="3A997079" w14:textId="6F4F3EF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Identified 15 studies. Most were poor small scale and poorly reported. Most presented positive findings but with </w:t>
            </w:r>
            <w:r w:rsidRPr="00CA50E4">
              <w:rPr>
                <w:rFonts w:asciiTheme="minorHAnsi" w:hAnsiTheme="minorHAnsi" w:cstheme="minorHAnsi"/>
                <w:sz w:val="20"/>
                <w:szCs w:val="20"/>
              </w:rPr>
              <w:lastRenderedPageBreak/>
              <w:t>evidence available it is not possible to judge success or value for money.</w:t>
            </w:r>
          </w:p>
        </w:tc>
      </w:tr>
      <w:tr w:rsidR="009107AC" w:rsidRPr="00CA50E4" w14:paraId="162B3C1A" w14:textId="77777777" w:rsidTr="007F5142">
        <w:tc>
          <w:tcPr>
            <w:tcW w:w="419" w:type="dxa"/>
          </w:tcPr>
          <w:p w14:paraId="0ED1AAB9" w14:textId="77777777" w:rsidR="009107AC" w:rsidRPr="00CA50E4" w:rsidRDefault="009107AC" w:rsidP="00817297">
            <w:pPr>
              <w:rPr>
                <w:rFonts w:asciiTheme="minorHAnsi" w:hAnsiTheme="minorHAnsi" w:cstheme="minorHAnsi"/>
                <w:b/>
                <w:bCs/>
                <w:sz w:val="20"/>
                <w:szCs w:val="20"/>
              </w:rPr>
            </w:pPr>
          </w:p>
        </w:tc>
        <w:tc>
          <w:tcPr>
            <w:tcW w:w="13392" w:type="dxa"/>
            <w:gridSpan w:val="8"/>
          </w:tcPr>
          <w:p w14:paraId="6CBFD3BF" w14:textId="1EC88CE3" w:rsidR="009107AC" w:rsidRPr="00CA50E4" w:rsidRDefault="009107AC" w:rsidP="00817297">
            <w:pPr>
              <w:rPr>
                <w:rFonts w:asciiTheme="minorHAnsi" w:hAnsiTheme="minorHAnsi" w:cstheme="minorHAnsi"/>
                <w:b/>
                <w:bCs/>
                <w:sz w:val="20"/>
                <w:szCs w:val="20"/>
              </w:rPr>
            </w:pPr>
            <w:r w:rsidRPr="00CA50E4">
              <w:rPr>
                <w:rFonts w:asciiTheme="minorHAnsi" w:hAnsiTheme="minorHAnsi" w:cstheme="minorHAnsi"/>
                <w:b/>
                <w:bCs/>
                <w:sz w:val="20"/>
                <w:szCs w:val="20"/>
              </w:rPr>
              <w:t>Peer support</w:t>
            </w:r>
          </w:p>
        </w:tc>
      </w:tr>
      <w:tr w:rsidR="009107AC" w:rsidRPr="00CA50E4" w14:paraId="12C91069" w14:textId="77777777" w:rsidTr="002560D5">
        <w:tc>
          <w:tcPr>
            <w:tcW w:w="419" w:type="dxa"/>
          </w:tcPr>
          <w:p w14:paraId="7993CDA0" w14:textId="41C0BDD9"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18</w:t>
            </w:r>
          </w:p>
        </w:tc>
        <w:tc>
          <w:tcPr>
            <w:tcW w:w="1148" w:type="dxa"/>
          </w:tcPr>
          <w:p w14:paraId="683A0731" w14:textId="021BA4F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White 2020</w:t>
            </w:r>
          </w:p>
        </w:tc>
        <w:tc>
          <w:tcPr>
            <w:tcW w:w="1268" w:type="dxa"/>
          </w:tcPr>
          <w:p w14:paraId="1532D478" w14:textId="3AC72B3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5A0DC820" w14:textId="67C6739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43616D0F"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p w14:paraId="5DC346DE" w14:textId="53E9976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international</w:t>
            </w:r>
          </w:p>
        </w:tc>
        <w:tc>
          <w:tcPr>
            <w:tcW w:w="1701" w:type="dxa"/>
          </w:tcPr>
          <w:p w14:paraId="2782AB49" w14:textId="2D59835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5AF1D3EE" w14:textId="11A01DE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 using mental health services</w:t>
            </w:r>
          </w:p>
        </w:tc>
        <w:tc>
          <w:tcPr>
            <w:tcW w:w="1417" w:type="dxa"/>
          </w:tcPr>
          <w:p w14:paraId="0A5C2516" w14:textId="4EE161C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One to one peer support</w:t>
            </w:r>
          </w:p>
        </w:tc>
        <w:tc>
          <w:tcPr>
            <w:tcW w:w="3747" w:type="dxa"/>
          </w:tcPr>
          <w:p w14:paraId="0C076562" w14:textId="7867C0B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23 studies reporting 19 RCTs. Meta-analysis on 11 outcomes provides evidence that one to one peer support may have a modest positive impact on self- reported recovery and empowerment. There was no impact on clinical symptoms or service use. Peer support might improve social network support</w:t>
            </w:r>
            <w:r w:rsidR="00F15422">
              <w:rPr>
                <w:rFonts w:asciiTheme="minorHAnsi" w:hAnsiTheme="minorHAnsi" w:cstheme="minorHAnsi"/>
                <w:sz w:val="20"/>
                <w:szCs w:val="20"/>
              </w:rPr>
              <w:t>.</w:t>
            </w:r>
          </w:p>
        </w:tc>
      </w:tr>
      <w:tr w:rsidR="009107AC" w:rsidRPr="00CA50E4" w14:paraId="12EE568C" w14:textId="77777777" w:rsidTr="002560D5">
        <w:tc>
          <w:tcPr>
            <w:tcW w:w="419" w:type="dxa"/>
          </w:tcPr>
          <w:p w14:paraId="4D7D6FDB" w14:textId="2678B764"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19</w:t>
            </w:r>
          </w:p>
        </w:tc>
        <w:tc>
          <w:tcPr>
            <w:tcW w:w="1148" w:type="dxa"/>
          </w:tcPr>
          <w:p w14:paraId="4102DF26" w14:textId="755B5FF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Lyons 2021</w:t>
            </w:r>
          </w:p>
        </w:tc>
        <w:tc>
          <w:tcPr>
            <w:tcW w:w="1268" w:type="dxa"/>
          </w:tcPr>
          <w:p w14:paraId="263779BE" w14:textId="0E0E9EB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394625B2" w14:textId="3A143E8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53646806"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p w14:paraId="5320F5EE" w14:textId="0BA1A5D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international</w:t>
            </w:r>
          </w:p>
        </w:tc>
        <w:tc>
          <w:tcPr>
            <w:tcW w:w="1701" w:type="dxa"/>
          </w:tcPr>
          <w:p w14:paraId="32878441" w14:textId="31540F1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13E96E75" w14:textId="3CA179F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 using mental health services</w:t>
            </w:r>
          </w:p>
        </w:tc>
        <w:tc>
          <w:tcPr>
            <w:tcW w:w="1417" w:type="dxa"/>
          </w:tcPr>
          <w:p w14:paraId="7D3F44DC" w14:textId="16974A1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Group peer support</w:t>
            </w:r>
          </w:p>
        </w:tc>
        <w:tc>
          <w:tcPr>
            <w:tcW w:w="3747" w:type="dxa"/>
          </w:tcPr>
          <w:p w14:paraId="7F419B43" w14:textId="2244334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Eight trials. Most were at high risk of bias. </w:t>
            </w:r>
            <w:r w:rsidR="0066313D">
              <w:rPr>
                <w:rFonts w:asciiTheme="minorHAnsi" w:hAnsiTheme="minorHAnsi" w:cstheme="minorHAnsi"/>
                <w:sz w:val="20"/>
                <w:szCs w:val="20"/>
              </w:rPr>
              <w:t xml:space="preserve">That is quality of studies was low. </w:t>
            </w:r>
            <w:r w:rsidRPr="00CA50E4">
              <w:rPr>
                <w:rFonts w:asciiTheme="minorHAnsi" w:hAnsiTheme="minorHAnsi" w:cstheme="minorHAnsi"/>
                <w:sz w:val="20"/>
                <w:szCs w:val="20"/>
              </w:rPr>
              <w:t>Meta-analysis was conducted on 5 outcomes and found group peer support may make small improvements to overall recovery but not hope or empowerment individually, or to clinical symptoms. Evidence was limited.</w:t>
            </w:r>
          </w:p>
        </w:tc>
      </w:tr>
      <w:tr w:rsidR="009107AC" w:rsidRPr="00CA50E4" w14:paraId="196334F6" w14:textId="77777777" w:rsidTr="002560D5">
        <w:tc>
          <w:tcPr>
            <w:tcW w:w="419" w:type="dxa"/>
          </w:tcPr>
          <w:p w14:paraId="2C42D35F" w14:textId="6E504469"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20</w:t>
            </w:r>
          </w:p>
        </w:tc>
        <w:tc>
          <w:tcPr>
            <w:tcW w:w="1148" w:type="dxa"/>
          </w:tcPr>
          <w:p w14:paraId="2C548AFA" w14:textId="4C7E81B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Hameed </w:t>
            </w:r>
            <w:proofErr w:type="spellStart"/>
            <w:r w:rsidRPr="00CA50E4">
              <w:rPr>
                <w:rFonts w:asciiTheme="minorHAnsi" w:hAnsiTheme="minorHAnsi" w:cstheme="minorHAnsi"/>
                <w:sz w:val="20"/>
                <w:szCs w:val="20"/>
              </w:rPr>
              <w:t>Shalaby</w:t>
            </w:r>
            <w:proofErr w:type="spellEnd"/>
            <w:r w:rsidRPr="00CA50E4">
              <w:rPr>
                <w:rFonts w:asciiTheme="minorHAnsi" w:hAnsiTheme="minorHAnsi" w:cstheme="minorHAnsi"/>
                <w:sz w:val="20"/>
                <w:szCs w:val="20"/>
              </w:rPr>
              <w:t xml:space="preserve"> 2020</w:t>
            </w:r>
          </w:p>
        </w:tc>
        <w:tc>
          <w:tcPr>
            <w:tcW w:w="1268" w:type="dxa"/>
          </w:tcPr>
          <w:p w14:paraId="42646E2A" w14:textId="229FC72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21E316D4" w14:textId="5A3005A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Literature review</w:t>
            </w:r>
          </w:p>
        </w:tc>
        <w:tc>
          <w:tcPr>
            <w:tcW w:w="1276" w:type="dxa"/>
          </w:tcPr>
          <w:p w14:paraId="67C03622" w14:textId="7777777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Canada/</w:t>
            </w:r>
          </w:p>
          <w:p w14:paraId="1FEF8721" w14:textId="55D5022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international</w:t>
            </w:r>
          </w:p>
        </w:tc>
        <w:tc>
          <w:tcPr>
            <w:tcW w:w="1701" w:type="dxa"/>
          </w:tcPr>
          <w:p w14:paraId="431FB4BC" w14:textId="0F6A113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32656F88" w14:textId="198964E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 mental health, addiction</w:t>
            </w:r>
          </w:p>
        </w:tc>
        <w:tc>
          <w:tcPr>
            <w:tcW w:w="1417" w:type="dxa"/>
          </w:tcPr>
          <w:p w14:paraId="78748912" w14:textId="4C9B1C5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3747" w:type="dxa"/>
          </w:tcPr>
          <w:p w14:paraId="29BB817C" w14:textId="3957032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Examined types of peer support, transitions from patient to peer support and into mental health services and then provide a conceptual framework for effects of peer support and stigma in relation to peer support workers. Current literature supports the inclusion of peer support workers in the mental health workforce. Care of PSW requires ongoing support from healthcare practitioners and managers etc.</w:t>
            </w:r>
          </w:p>
        </w:tc>
      </w:tr>
      <w:tr w:rsidR="009107AC" w:rsidRPr="00CA50E4" w14:paraId="4B224EE7" w14:textId="77777777" w:rsidTr="002560D5">
        <w:tc>
          <w:tcPr>
            <w:tcW w:w="419" w:type="dxa"/>
          </w:tcPr>
          <w:p w14:paraId="69387BFF" w14:textId="4F87361C"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21</w:t>
            </w:r>
          </w:p>
        </w:tc>
        <w:tc>
          <w:tcPr>
            <w:tcW w:w="1148" w:type="dxa"/>
          </w:tcPr>
          <w:p w14:paraId="52362AEE" w14:textId="5C98B3D9"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Pitt 2013</w:t>
            </w:r>
          </w:p>
        </w:tc>
        <w:tc>
          <w:tcPr>
            <w:tcW w:w="1268" w:type="dxa"/>
          </w:tcPr>
          <w:p w14:paraId="0319D058" w14:textId="78E11D4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05A7851" w14:textId="258C31B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79C685AE" w14:textId="23780E8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International</w:t>
            </w:r>
          </w:p>
        </w:tc>
        <w:tc>
          <w:tcPr>
            <w:tcW w:w="1701" w:type="dxa"/>
          </w:tcPr>
          <w:p w14:paraId="50035547" w14:textId="6926F94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2AEB6261" w14:textId="208E46F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Adults of statutory mental </w:t>
            </w:r>
            <w:r w:rsidRPr="00CA50E4">
              <w:rPr>
                <w:rFonts w:asciiTheme="minorHAnsi" w:hAnsiTheme="minorHAnsi" w:cstheme="minorHAnsi"/>
                <w:sz w:val="20"/>
                <w:szCs w:val="20"/>
              </w:rPr>
              <w:lastRenderedPageBreak/>
              <w:t>health services</w:t>
            </w:r>
          </w:p>
        </w:tc>
        <w:tc>
          <w:tcPr>
            <w:tcW w:w="1417" w:type="dxa"/>
          </w:tcPr>
          <w:p w14:paraId="2329F80F" w14:textId="1064AC3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lastRenderedPageBreak/>
              <w:t>Consumer providers of care</w:t>
            </w:r>
          </w:p>
        </w:tc>
        <w:tc>
          <w:tcPr>
            <w:tcW w:w="3747" w:type="dxa"/>
          </w:tcPr>
          <w:p w14:paraId="1C1E229B" w14:textId="6939355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11 RCTs and conclude</w:t>
            </w:r>
            <w:r w:rsidR="005D3741">
              <w:rPr>
                <w:rFonts w:asciiTheme="minorHAnsi" w:hAnsiTheme="minorHAnsi" w:cstheme="minorHAnsi"/>
                <w:sz w:val="20"/>
                <w:szCs w:val="20"/>
              </w:rPr>
              <w:t>d</w:t>
            </w:r>
            <w:r w:rsidRPr="00CA50E4">
              <w:rPr>
                <w:rFonts w:asciiTheme="minorHAnsi" w:hAnsiTheme="minorHAnsi" w:cstheme="minorHAnsi"/>
                <w:sz w:val="20"/>
                <w:szCs w:val="20"/>
              </w:rPr>
              <w:t xml:space="preserve"> that consumer providers</w:t>
            </w:r>
            <w:r w:rsidR="00F814BA">
              <w:rPr>
                <w:rFonts w:asciiTheme="minorHAnsi" w:hAnsiTheme="minorHAnsi" w:cstheme="minorHAnsi"/>
                <w:sz w:val="20"/>
                <w:szCs w:val="20"/>
              </w:rPr>
              <w:t xml:space="preserve"> (peers</w:t>
            </w:r>
            <w:r w:rsidR="00AC5FD0">
              <w:rPr>
                <w:rFonts w:asciiTheme="minorHAnsi" w:hAnsiTheme="minorHAnsi" w:cstheme="minorHAnsi"/>
                <w:sz w:val="20"/>
                <w:szCs w:val="20"/>
              </w:rPr>
              <w:t>)</w:t>
            </w:r>
            <w:r w:rsidRPr="00CA50E4">
              <w:rPr>
                <w:rFonts w:asciiTheme="minorHAnsi" w:hAnsiTheme="minorHAnsi" w:cstheme="minorHAnsi"/>
                <w:sz w:val="20"/>
                <w:szCs w:val="20"/>
              </w:rPr>
              <w:t xml:space="preserve"> in mental health teams can impact on psychosocial, mental health symptom</w:t>
            </w:r>
            <w:r w:rsidR="00AC5FD0">
              <w:rPr>
                <w:rFonts w:asciiTheme="minorHAnsi" w:hAnsiTheme="minorHAnsi" w:cstheme="minorHAnsi"/>
                <w:sz w:val="20"/>
                <w:szCs w:val="20"/>
              </w:rPr>
              <w:t>s</w:t>
            </w:r>
            <w:r w:rsidRPr="00CA50E4">
              <w:rPr>
                <w:rFonts w:asciiTheme="minorHAnsi" w:hAnsiTheme="minorHAnsi" w:cstheme="minorHAnsi"/>
                <w:sz w:val="20"/>
                <w:szCs w:val="20"/>
              </w:rPr>
              <w:t xml:space="preserve"> and service use </w:t>
            </w:r>
            <w:bookmarkStart w:id="3" w:name="_Hlk90044289"/>
            <w:r w:rsidRPr="00CA50E4">
              <w:rPr>
                <w:rFonts w:asciiTheme="minorHAnsi" w:hAnsiTheme="minorHAnsi" w:cstheme="minorHAnsi"/>
                <w:sz w:val="20"/>
                <w:szCs w:val="20"/>
              </w:rPr>
              <w:lastRenderedPageBreak/>
              <w:t>outcomes for clients that</w:t>
            </w:r>
            <w:r w:rsidR="00AC5FD0">
              <w:rPr>
                <w:rFonts w:asciiTheme="minorHAnsi" w:hAnsiTheme="minorHAnsi" w:cstheme="minorHAnsi"/>
                <w:sz w:val="20"/>
                <w:szCs w:val="20"/>
              </w:rPr>
              <w:t xml:space="preserve"> neither</w:t>
            </w:r>
            <w:r w:rsidRPr="00CA50E4">
              <w:rPr>
                <w:rFonts w:asciiTheme="minorHAnsi" w:hAnsiTheme="minorHAnsi" w:cstheme="minorHAnsi"/>
                <w:sz w:val="20"/>
                <w:szCs w:val="20"/>
              </w:rPr>
              <w:t xml:space="preserve"> better </w:t>
            </w:r>
            <w:r w:rsidR="004F4BBF" w:rsidRPr="00CA50E4">
              <w:rPr>
                <w:rFonts w:asciiTheme="minorHAnsi" w:hAnsiTheme="minorHAnsi" w:cstheme="minorHAnsi"/>
                <w:sz w:val="20"/>
                <w:szCs w:val="20"/>
              </w:rPr>
              <w:t>nor</w:t>
            </w:r>
            <w:r w:rsidRPr="00CA50E4">
              <w:rPr>
                <w:rFonts w:asciiTheme="minorHAnsi" w:hAnsiTheme="minorHAnsi" w:cstheme="minorHAnsi"/>
                <w:sz w:val="20"/>
                <w:szCs w:val="20"/>
              </w:rPr>
              <w:t xml:space="preserve"> worse than those achieved by professionals employed in similar roles</w:t>
            </w:r>
            <w:r w:rsidR="00AC5FD0">
              <w:rPr>
                <w:rFonts w:asciiTheme="minorHAnsi" w:hAnsiTheme="minorHAnsi" w:cstheme="minorHAnsi"/>
                <w:sz w:val="20"/>
                <w:szCs w:val="20"/>
              </w:rPr>
              <w:t>.</w:t>
            </w:r>
            <w:r w:rsidRPr="00CA50E4">
              <w:rPr>
                <w:rFonts w:asciiTheme="minorHAnsi" w:hAnsiTheme="minorHAnsi" w:cstheme="minorHAnsi"/>
                <w:sz w:val="20"/>
                <w:szCs w:val="20"/>
              </w:rPr>
              <w:t xml:space="preserve"> </w:t>
            </w:r>
            <w:bookmarkEnd w:id="3"/>
            <w:r w:rsidRPr="00CA50E4">
              <w:rPr>
                <w:rFonts w:asciiTheme="minorHAnsi" w:hAnsiTheme="minorHAnsi" w:cstheme="minorHAnsi"/>
                <w:sz w:val="20"/>
                <w:szCs w:val="20"/>
              </w:rPr>
              <w:t>Low quality evidence</w:t>
            </w:r>
            <w:r w:rsidR="0000041B">
              <w:rPr>
                <w:rFonts w:asciiTheme="minorHAnsi" w:hAnsiTheme="minorHAnsi" w:cstheme="minorHAnsi"/>
                <w:sz w:val="20"/>
                <w:szCs w:val="20"/>
              </w:rPr>
              <w:t xml:space="preserve"> (so not so reliable)</w:t>
            </w:r>
            <w:r w:rsidRPr="00CA50E4">
              <w:rPr>
                <w:rFonts w:asciiTheme="minorHAnsi" w:hAnsiTheme="minorHAnsi" w:cstheme="minorHAnsi"/>
                <w:sz w:val="20"/>
                <w:szCs w:val="20"/>
              </w:rPr>
              <w:t xml:space="preserve"> suggests that consumer providers</w:t>
            </w:r>
            <w:r w:rsidR="0000041B">
              <w:rPr>
                <w:rFonts w:asciiTheme="minorHAnsi" w:hAnsiTheme="minorHAnsi" w:cstheme="minorHAnsi"/>
                <w:sz w:val="20"/>
                <w:szCs w:val="20"/>
              </w:rPr>
              <w:t xml:space="preserve"> (peers)</w:t>
            </w:r>
            <w:r w:rsidRPr="00CA50E4">
              <w:rPr>
                <w:rFonts w:asciiTheme="minorHAnsi" w:hAnsiTheme="minorHAnsi" w:cstheme="minorHAnsi"/>
                <w:sz w:val="20"/>
                <w:szCs w:val="20"/>
              </w:rPr>
              <w:t xml:space="preserve"> may provide a small reduction in clients’ use of crisis or emergency services. There is no </w:t>
            </w:r>
            <w:r w:rsidR="00F044AA">
              <w:rPr>
                <w:rFonts w:asciiTheme="minorHAnsi" w:hAnsiTheme="minorHAnsi" w:cstheme="minorHAnsi"/>
                <w:sz w:val="20"/>
                <w:szCs w:val="20"/>
              </w:rPr>
              <w:t xml:space="preserve">evidence of risk to service users. </w:t>
            </w:r>
          </w:p>
        </w:tc>
      </w:tr>
      <w:tr w:rsidR="009107AC" w:rsidRPr="00CA50E4" w14:paraId="1B4347E4" w14:textId="77777777" w:rsidTr="002560D5">
        <w:tc>
          <w:tcPr>
            <w:tcW w:w="419" w:type="dxa"/>
          </w:tcPr>
          <w:p w14:paraId="1B023815" w14:textId="08F0C587"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lastRenderedPageBreak/>
              <w:t>22</w:t>
            </w:r>
          </w:p>
        </w:tc>
        <w:tc>
          <w:tcPr>
            <w:tcW w:w="1148" w:type="dxa"/>
          </w:tcPr>
          <w:p w14:paraId="37BAF6B0" w14:textId="274EF46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Pfeiffer 2010</w:t>
            </w:r>
          </w:p>
        </w:tc>
        <w:tc>
          <w:tcPr>
            <w:tcW w:w="1268" w:type="dxa"/>
          </w:tcPr>
          <w:p w14:paraId="1A96A258" w14:textId="68A0B6B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FDECCBB" w14:textId="44562EB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4160F5B4" w14:textId="14F95D6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US/</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3FBED714" w14:textId="7A4E299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174DE832" w14:textId="391FBCA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Adults with depression</w:t>
            </w:r>
          </w:p>
        </w:tc>
        <w:tc>
          <w:tcPr>
            <w:tcW w:w="1417" w:type="dxa"/>
          </w:tcPr>
          <w:p w14:paraId="22D1760C" w14:textId="1B8EE53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3747" w:type="dxa"/>
          </w:tcPr>
          <w:p w14:paraId="58AA6075" w14:textId="0DF61AB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7 RCTs and found that peer support was superior to usual care in reducing depressive symptoms but was not conclusive when compared with cognitive behavioural therapy.</w:t>
            </w:r>
          </w:p>
        </w:tc>
      </w:tr>
      <w:tr w:rsidR="009107AC" w:rsidRPr="00CA50E4" w14:paraId="53853DE1" w14:textId="77777777" w:rsidTr="002560D5">
        <w:tc>
          <w:tcPr>
            <w:tcW w:w="419" w:type="dxa"/>
          </w:tcPr>
          <w:p w14:paraId="393B5580" w14:textId="1D1769C6"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23</w:t>
            </w:r>
          </w:p>
        </w:tc>
        <w:tc>
          <w:tcPr>
            <w:tcW w:w="1148" w:type="dxa"/>
          </w:tcPr>
          <w:p w14:paraId="422617E3" w14:textId="252FE39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Jacobson 2012</w:t>
            </w:r>
          </w:p>
        </w:tc>
        <w:tc>
          <w:tcPr>
            <w:tcW w:w="1268" w:type="dxa"/>
          </w:tcPr>
          <w:p w14:paraId="4A6F3076" w14:textId="08B661D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26A30645" w14:textId="7FF9355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Qualitative study</w:t>
            </w:r>
          </w:p>
        </w:tc>
        <w:tc>
          <w:tcPr>
            <w:tcW w:w="1276" w:type="dxa"/>
          </w:tcPr>
          <w:p w14:paraId="57345204" w14:textId="46F35AC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Canada</w:t>
            </w:r>
          </w:p>
        </w:tc>
        <w:tc>
          <w:tcPr>
            <w:tcW w:w="1701" w:type="dxa"/>
          </w:tcPr>
          <w:p w14:paraId="0D3B5233" w14:textId="28BC230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37CD33D6" w14:textId="54981E2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t>
            </w:r>
          </w:p>
        </w:tc>
        <w:tc>
          <w:tcPr>
            <w:tcW w:w="1417" w:type="dxa"/>
          </w:tcPr>
          <w:p w14:paraId="564A7341" w14:textId="3511666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 job description</w:t>
            </w:r>
          </w:p>
        </w:tc>
        <w:tc>
          <w:tcPr>
            <w:tcW w:w="3747" w:type="dxa"/>
          </w:tcPr>
          <w:p w14:paraId="01346EA4" w14:textId="3CAB5C7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 workers require more than lived experience and need other skills to enhance their role. Different activities undertaken by peer support workers are described. The job description defines task and duties, and qualifications beyond lived experience.</w:t>
            </w:r>
          </w:p>
        </w:tc>
      </w:tr>
      <w:tr w:rsidR="009107AC" w:rsidRPr="00CA50E4" w14:paraId="3706F996" w14:textId="77777777" w:rsidTr="002560D5">
        <w:tc>
          <w:tcPr>
            <w:tcW w:w="419" w:type="dxa"/>
          </w:tcPr>
          <w:p w14:paraId="4CD2D685" w14:textId="3ABDB8BD"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24</w:t>
            </w:r>
          </w:p>
        </w:tc>
        <w:tc>
          <w:tcPr>
            <w:tcW w:w="1148" w:type="dxa"/>
          </w:tcPr>
          <w:p w14:paraId="015796FB" w14:textId="37EE522A"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Austin 2014</w:t>
            </w:r>
          </w:p>
        </w:tc>
        <w:tc>
          <w:tcPr>
            <w:tcW w:w="1268" w:type="dxa"/>
          </w:tcPr>
          <w:p w14:paraId="1847C9B8" w14:textId="6886ABC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512439B" w14:textId="1E7E7FF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Qualitative study</w:t>
            </w:r>
          </w:p>
        </w:tc>
        <w:tc>
          <w:tcPr>
            <w:tcW w:w="1276" w:type="dxa"/>
          </w:tcPr>
          <w:p w14:paraId="78B85348" w14:textId="77A5002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US</w:t>
            </w:r>
          </w:p>
        </w:tc>
        <w:tc>
          <w:tcPr>
            <w:tcW w:w="1701" w:type="dxa"/>
          </w:tcPr>
          <w:p w14:paraId="525FDBAB" w14:textId="5541FB84"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427AFD92" w14:textId="2C0EDB4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advocates</w:t>
            </w:r>
          </w:p>
        </w:tc>
        <w:tc>
          <w:tcPr>
            <w:tcW w:w="1417" w:type="dxa"/>
          </w:tcPr>
          <w:p w14:paraId="035EAAB3" w14:textId="2294E29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3747" w:type="dxa"/>
          </w:tcPr>
          <w:p w14:paraId="61C754A4" w14:textId="2062F54B"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Identified three themes: transforming experience into expertise, understanding the mechanics of peer support, and launching peers towards their own recovery. Peer support helps to empower others.</w:t>
            </w:r>
          </w:p>
        </w:tc>
      </w:tr>
      <w:tr w:rsidR="009107AC" w:rsidRPr="00CA50E4" w14:paraId="02157C50" w14:textId="77777777" w:rsidTr="002560D5">
        <w:tc>
          <w:tcPr>
            <w:tcW w:w="419" w:type="dxa"/>
          </w:tcPr>
          <w:p w14:paraId="0048A015" w14:textId="0BE0A5E5"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25</w:t>
            </w:r>
          </w:p>
        </w:tc>
        <w:tc>
          <w:tcPr>
            <w:tcW w:w="1148" w:type="dxa"/>
          </w:tcPr>
          <w:p w14:paraId="0FD5A187" w14:textId="24EBAC95"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Gillard 2015</w:t>
            </w:r>
          </w:p>
        </w:tc>
        <w:tc>
          <w:tcPr>
            <w:tcW w:w="1268" w:type="dxa"/>
          </w:tcPr>
          <w:p w14:paraId="11A266CD" w14:textId="1D01FE0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1E4E8723" w14:textId="5AB9A2F3"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Qualitative study</w:t>
            </w:r>
          </w:p>
        </w:tc>
        <w:tc>
          <w:tcPr>
            <w:tcW w:w="1276" w:type="dxa"/>
          </w:tcPr>
          <w:p w14:paraId="45A31A30" w14:textId="2CCE2992"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p>
        </w:tc>
        <w:tc>
          <w:tcPr>
            <w:tcW w:w="1701" w:type="dxa"/>
          </w:tcPr>
          <w:p w14:paraId="1D30806D" w14:textId="53B2A35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1276" w:type="dxa"/>
          </w:tcPr>
          <w:p w14:paraId="68BB9908" w14:textId="23D33FC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workers</w:t>
            </w:r>
          </w:p>
        </w:tc>
        <w:tc>
          <w:tcPr>
            <w:tcW w:w="1417" w:type="dxa"/>
          </w:tcPr>
          <w:p w14:paraId="7FEAB406" w14:textId="28F2A7BF"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Peer support</w:t>
            </w:r>
          </w:p>
        </w:tc>
        <w:tc>
          <w:tcPr>
            <w:tcW w:w="3747" w:type="dxa"/>
          </w:tcPr>
          <w:p w14:paraId="384118A4" w14:textId="46CA828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Key change mechanisms of peer support workers were: (</w:t>
            </w:r>
            <w:proofErr w:type="spellStart"/>
            <w:r w:rsidRPr="00CA50E4">
              <w:rPr>
                <w:rFonts w:asciiTheme="minorHAnsi" w:hAnsiTheme="minorHAnsi" w:cstheme="minorHAnsi"/>
                <w:sz w:val="20"/>
                <w:szCs w:val="20"/>
              </w:rPr>
              <w:t>i</w:t>
            </w:r>
            <w:proofErr w:type="spellEnd"/>
            <w:r w:rsidRPr="00CA50E4">
              <w:rPr>
                <w:rFonts w:asciiTheme="minorHAnsi" w:hAnsiTheme="minorHAnsi" w:cstheme="minorHAnsi"/>
                <w:sz w:val="20"/>
                <w:szCs w:val="20"/>
              </w:rPr>
              <w:t>) building trusting relationships based on shared lived experience; (ii) role modelling</w:t>
            </w:r>
          </w:p>
          <w:p w14:paraId="6A094E80" w14:textId="7EB55846"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individual recovery and living well with mental health problems; (iii) engaging </w:t>
            </w:r>
            <w:r w:rsidRPr="00CA50E4">
              <w:rPr>
                <w:rFonts w:asciiTheme="minorHAnsi" w:hAnsiTheme="minorHAnsi" w:cstheme="minorHAnsi"/>
                <w:sz w:val="20"/>
                <w:szCs w:val="20"/>
              </w:rPr>
              <w:lastRenderedPageBreak/>
              <w:t>service users with mental health services and the community.</w:t>
            </w:r>
          </w:p>
        </w:tc>
      </w:tr>
      <w:tr w:rsidR="009107AC" w:rsidRPr="00CA50E4" w14:paraId="285BF343" w14:textId="77777777" w:rsidTr="007F5142">
        <w:tc>
          <w:tcPr>
            <w:tcW w:w="419" w:type="dxa"/>
          </w:tcPr>
          <w:p w14:paraId="2A459481" w14:textId="77777777" w:rsidR="009107AC" w:rsidRPr="00CA50E4" w:rsidRDefault="009107AC" w:rsidP="00817297">
            <w:pPr>
              <w:rPr>
                <w:rFonts w:asciiTheme="minorHAnsi" w:hAnsiTheme="minorHAnsi" w:cstheme="minorHAnsi"/>
                <w:b/>
                <w:bCs/>
                <w:sz w:val="20"/>
                <w:szCs w:val="20"/>
              </w:rPr>
            </w:pPr>
          </w:p>
        </w:tc>
        <w:tc>
          <w:tcPr>
            <w:tcW w:w="13392" w:type="dxa"/>
            <w:gridSpan w:val="8"/>
          </w:tcPr>
          <w:p w14:paraId="00AA8278" w14:textId="20710124" w:rsidR="009107AC" w:rsidRPr="00CA50E4" w:rsidRDefault="009107AC" w:rsidP="00817297">
            <w:pPr>
              <w:rPr>
                <w:rFonts w:asciiTheme="minorHAnsi" w:hAnsiTheme="minorHAnsi" w:cstheme="minorHAnsi"/>
                <w:b/>
                <w:bCs/>
                <w:sz w:val="20"/>
                <w:szCs w:val="20"/>
              </w:rPr>
            </w:pPr>
            <w:r w:rsidRPr="00CA50E4">
              <w:rPr>
                <w:rFonts w:asciiTheme="minorHAnsi" w:hAnsiTheme="minorHAnsi" w:cstheme="minorHAnsi"/>
                <w:b/>
                <w:bCs/>
                <w:sz w:val="20"/>
                <w:szCs w:val="20"/>
              </w:rPr>
              <w:t>Measurement instrument</w:t>
            </w:r>
          </w:p>
        </w:tc>
      </w:tr>
      <w:tr w:rsidR="009107AC" w:rsidRPr="00CA50E4" w14:paraId="12F1D039" w14:textId="77777777" w:rsidTr="002560D5">
        <w:tc>
          <w:tcPr>
            <w:tcW w:w="419" w:type="dxa"/>
          </w:tcPr>
          <w:p w14:paraId="67D1E1ED" w14:textId="17973602" w:rsidR="009107AC" w:rsidRPr="00CA50E4" w:rsidRDefault="00762AA0" w:rsidP="00817297">
            <w:pPr>
              <w:rPr>
                <w:rFonts w:asciiTheme="minorHAnsi" w:hAnsiTheme="minorHAnsi" w:cstheme="minorHAnsi"/>
                <w:sz w:val="20"/>
                <w:szCs w:val="20"/>
              </w:rPr>
            </w:pPr>
            <w:r w:rsidRPr="00CA50E4">
              <w:rPr>
                <w:rFonts w:asciiTheme="minorHAnsi" w:hAnsiTheme="minorHAnsi" w:cstheme="minorHAnsi"/>
                <w:sz w:val="20"/>
                <w:szCs w:val="20"/>
              </w:rPr>
              <w:t>26</w:t>
            </w:r>
          </w:p>
        </w:tc>
        <w:tc>
          <w:tcPr>
            <w:tcW w:w="1148" w:type="dxa"/>
          </w:tcPr>
          <w:p w14:paraId="7A0F5884" w14:textId="31962338"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Linton 2016</w:t>
            </w:r>
          </w:p>
        </w:tc>
        <w:tc>
          <w:tcPr>
            <w:tcW w:w="1268" w:type="dxa"/>
          </w:tcPr>
          <w:p w14:paraId="39C3AD46" w14:textId="2E8DB760"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Journal article</w:t>
            </w:r>
          </w:p>
        </w:tc>
        <w:tc>
          <w:tcPr>
            <w:tcW w:w="1559" w:type="dxa"/>
          </w:tcPr>
          <w:p w14:paraId="22DB30DF" w14:textId="35F6AC41"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Systematic review</w:t>
            </w:r>
          </w:p>
        </w:tc>
        <w:tc>
          <w:tcPr>
            <w:tcW w:w="1276" w:type="dxa"/>
          </w:tcPr>
          <w:p w14:paraId="4DEE97B4" w14:textId="3D817FA7"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UK/</w:t>
            </w:r>
            <w:r w:rsidR="002560D5">
              <w:rPr>
                <w:rFonts w:asciiTheme="minorHAnsi" w:hAnsiTheme="minorHAnsi" w:cstheme="minorHAnsi"/>
                <w:sz w:val="20"/>
                <w:szCs w:val="20"/>
              </w:rPr>
              <w:t xml:space="preserve"> </w:t>
            </w:r>
            <w:r w:rsidRPr="00CA50E4">
              <w:rPr>
                <w:rFonts w:asciiTheme="minorHAnsi" w:hAnsiTheme="minorHAnsi" w:cstheme="minorHAnsi"/>
                <w:sz w:val="20"/>
                <w:szCs w:val="20"/>
              </w:rPr>
              <w:t>international</w:t>
            </w:r>
          </w:p>
        </w:tc>
        <w:tc>
          <w:tcPr>
            <w:tcW w:w="1701" w:type="dxa"/>
          </w:tcPr>
          <w:p w14:paraId="553EB32D" w14:textId="12AD9F7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Well</w:t>
            </w:r>
            <w:r w:rsidR="007A1A19">
              <w:rPr>
                <w:rFonts w:asciiTheme="minorHAnsi" w:hAnsiTheme="minorHAnsi" w:cstheme="minorHAnsi"/>
                <w:sz w:val="20"/>
                <w:szCs w:val="20"/>
              </w:rPr>
              <w:t>-</w:t>
            </w:r>
            <w:r w:rsidRPr="00CA50E4">
              <w:rPr>
                <w:rFonts w:asciiTheme="minorHAnsi" w:hAnsiTheme="minorHAnsi" w:cstheme="minorHAnsi"/>
                <w:sz w:val="20"/>
                <w:szCs w:val="20"/>
              </w:rPr>
              <w:t>being</w:t>
            </w:r>
          </w:p>
        </w:tc>
        <w:tc>
          <w:tcPr>
            <w:tcW w:w="1276" w:type="dxa"/>
          </w:tcPr>
          <w:p w14:paraId="616C9691" w14:textId="5F9B5AFE" w:rsidR="009107AC" w:rsidRPr="00CA50E4" w:rsidRDefault="004F4BBF" w:rsidP="00817297">
            <w:pPr>
              <w:rPr>
                <w:rFonts w:asciiTheme="minorHAnsi" w:hAnsiTheme="minorHAnsi" w:cstheme="minorHAnsi"/>
                <w:sz w:val="20"/>
                <w:szCs w:val="20"/>
              </w:rPr>
            </w:pPr>
            <w:r w:rsidRPr="00CA50E4">
              <w:rPr>
                <w:rFonts w:asciiTheme="minorHAnsi" w:hAnsiTheme="minorHAnsi" w:cstheme="minorHAnsi"/>
                <w:sz w:val="20"/>
                <w:szCs w:val="20"/>
              </w:rPr>
              <w:t>Adults’</w:t>
            </w:r>
            <w:r w:rsidR="009107AC" w:rsidRPr="00CA50E4">
              <w:rPr>
                <w:rFonts w:asciiTheme="minorHAnsi" w:hAnsiTheme="minorHAnsi" w:cstheme="minorHAnsi"/>
                <w:sz w:val="20"/>
                <w:szCs w:val="20"/>
              </w:rPr>
              <w:t xml:space="preserve"> </w:t>
            </w:r>
            <w:r w:rsidR="007A1A19">
              <w:rPr>
                <w:rFonts w:asciiTheme="minorHAnsi" w:hAnsiTheme="minorHAnsi" w:cstheme="minorHAnsi"/>
                <w:sz w:val="20"/>
                <w:szCs w:val="20"/>
              </w:rPr>
              <w:t>G</w:t>
            </w:r>
            <w:r w:rsidR="009107AC" w:rsidRPr="00CA50E4">
              <w:rPr>
                <w:rFonts w:asciiTheme="minorHAnsi" w:hAnsiTheme="minorHAnsi" w:cstheme="minorHAnsi"/>
                <w:sz w:val="20"/>
                <w:szCs w:val="20"/>
              </w:rPr>
              <w:t>eneric populations</w:t>
            </w:r>
          </w:p>
        </w:tc>
        <w:tc>
          <w:tcPr>
            <w:tcW w:w="1417" w:type="dxa"/>
          </w:tcPr>
          <w:p w14:paraId="1DD934FC" w14:textId="7C18700E"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Instruments to measure well being</w:t>
            </w:r>
          </w:p>
        </w:tc>
        <w:tc>
          <w:tcPr>
            <w:tcW w:w="3747" w:type="dxa"/>
          </w:tcPr>
          <w:p w14:paraId="30D26823" w14:textId="19B8C25D" w:rsidR="009107AC" w:rsidRPr="00CA50E4" w:rsidRDefault="009107AC" w:rsidP="00817297">
            <w:pPr>
              <w:rPr>
                <w:rFonts w:asciiTheme="minorHAnsi" w:hAnsiTheme="minorHAnsi" w:cstheme="minorHAnsi"/>
                <w:sz w:val="20"/>
                <w:szCs w:val="20"/>
              </w:rPr>
            </w:pPr>
            <w:r w:rsidRPr="00CA50E4">
              <w:rPr>
                <w:rFonts w:asciiTheme="minorHAnsi" w:hAnsiTheme="minorHAnsi" w:cstheme="minorHAnsi"/>
                <w:sz w:val="20"/>
                <w:szCs w:val="20"/>
              </w:rPr>
              <w:t xml:space="preserve">99 measures of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were </w:t>
            </w:r>
            <w:r w:rsidR="00C750C7" w:rsidRPr="00CA50E4">
              <w:rPr>
                <w:rFonts w:asciiTheme="minorHAnsi" w:hAnsiTheme="minorHAnsi" w:cstheme="minorHAnsi"/>
                <w:sz w:val="20"/>
                <w:szCs w:val="20"/>
              </w:rPr>
              <w:t>identified,</w:t>
            </w:r>
            <w:r w:rsidRPr="00CA50E4">
              <w:rPr>
                <w:rFonts w:asciiTheme="minorHAnsi" w:hAnsiTheme="minorHAnsi" w:cstheme="minorHAnsi"/>
                <w:sz w:val="20"/>
                <w:szCs w:val="20"/>
              </w:rPr>
              <w:t xml:space="preserve"> and 196 dimensions of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were identified within these measures. Dimensions clustered around 6 thematic domains</w:t>
            </w:r>
            <w:bookmarkStart w:id="4" w:name="_Hlk90045217"/>
            <w:r w:rsidRPr="00CA50E4">
              <w:rPr>
                <w:rFonts w:asciiTheme="minorHAnsi" w:hAnsiTheme="minorHAnsi" w:cstheme="minorHAnsi"/>
                <w:sz w:val="20"/>
                <w:szCs w:val="20"/>
              </w:rPr>
              <w:t xml:space="preserve">: mental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social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physical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spiritual </w:t>
            </w:r>
            <w:r w:rsidR="0089044C">
              <w:rPr>
                <w:rFonts w:asciiTheme="minorHAnsi" w:hAnsiTheme="minorHAnsi" w:cstheme="minorHAnsi"/>
                <w:sz w:val="20"/>
                <w:szCs w:val="20"/>
              </w:rPr>
              <w:t>wellbeing</w:t>
            </w:r>
            <w:r w:rsidRPr="00CA50E4">
              <w:rPr>
                <w:rFonts w:asciiTheme="minorHAnsi" w:hAnsiTheme="minorHAnsi" w:cstheme="minorHAnsi"/>
                <w:sz w:val="20"/>
                <w:szCs w:val="20"/>
              </w:rPr>
              <w:t>, activities and functioning, and personal circumstances.</w:t>
            </w:r>
            <w:bookmarkEnd w:id="4"/>
            <w:r w:rsidRPr="00CA50E4">
              <w:rPr>
                <w:rFonts w:asciiTheme="minorHAnsi" w:hAnsiTheme="minorHAnsi" w:cstheme="minorHAnsi"/>
                <w:sz w:val="20"/>
                <w:szCs w:val="20"/>
              </w:rPr>
              <w:t xml:space="preserve"> Paper provides an organised toolkit of instruments, </w:t>
            </w:r>
            <w:r w:rsidR="00E8093C" w:rsidRPr="00CA50E4">
              <w:rPr>
                <w:rFonts w:asciiTheme="minorHAnsi" w:hAnsiTheme="minorHAnsi" w:cstheme="minorHAnsi"/>
                <w:sz w:val="20"/>
                <w:szCs w:val="20"/>
              </w:rPr>
              <w:t>dimensions,</w:t>
            </w:r>
            <w:r w:rsidRPr="00CA50E4">
              <w:rPr>
                <w:rFonts w:asciiTheme="minorHAnsi" w:hAnsiTheme="minorHAnsi" w:cstheme="minorHAnsi"/>
                <w:sz w:val="20"/>
                <w:szCs w:val="20"/>
              </w:rPr>
              <w:t xml:space="preserve"> and glossary. This illustrates breadth of the </w:t>
            </w:r>
            <w:r w:rsidR="0089044C">
              <w:rPr>
                <w:rFonts w:asciiTheme="minorHAnsi" w:hAnsiTheme="minorHAnsi" w:cstheme="minorHAnsi"/>
                <w:sz w:val="20"/>
                <w:szCs w:val="20"/>
              </w:rPr>
              <w:t>wellbeing</w:t>
            </w:r>
            <w:r w:rsidRPr="00CA50E4">
              <w:rPr>
                <w:rFonts w:asciiTheme="minorHAnsi" w:hAnsiTheme="minorHAnsi" w:cstheme="minorHAnsi"/>
                <w:sz w:val="20"/>
                <w:szCs w:val="20"/>
              </w:rPr>
              <w:t xml:space="preserve"> concept.</w:t>
            </w:r>
          </w:p>
        </w:tc>
      </w:tr>
    </w:tbl>
    <w:p w14:paraId="11BF9AA3" w14:textId="53F92B36" w:rsidR="00BB3482" w:rsidRPr="00CA50E4" w:rsidRDefault="00BB3482" w:rsidP="00B82EBC">
      <w:pPr>
        <w:rPr>
          <w:rFonts w:asciiTheme="minorHAnsi" w:hAnsiTheme="minorHAnsi" w:cstheme="minorHAnsi"/>
        </w:rPr>
      </w:pPr>
    </w:p>
    <w:p w14:paraId="3500881D" w14:textId="6D15A7D0" w:rsidR="00BA14C1" w:rsidRPr="00CA50E4" w:rsidRDefault="00BA14C1" w:rsidP="00862329">
      <w:pPr>
        <w:pStyle w:val="Heading1"/>
        <w:rPr>
          <w:rFonts w:asciiTheme="minorHAnsi" w:hAnsiTheme="minorHAnsi" w:cstheme="minorHAnsi"/>
          <w:lang w:val="en-US"/>
        </w:rPr>
      </w:pPr>
    </w:p>
    <w:p w14:paraId="75A7DCEB" w14:textId="64E87E2E" w:rsidR="00BA14C1" w:rsidRPr="00CA50E4" w:rsidRDefault="00BA14C1" w:rsidP="00BA14C1">
      <w:pPr>
        <w:rPr>
          <w:rFonts w:asciiTheme="minorHAnsi" w:hAnsiTheme="minorHAnsi" w:cstheme="minorHAnsi"/>
          <w:sz w:val="28"/>
          <w:szCs w:val="28"/>
          <w:lang w:val="en-US"/>
        </w:rPr>
      </w:pPr>
    </w:p>
    <w:p w14:paraId="46B1FB3F" w14:textId="2CD3DF9C" w:rsidR="00BA14C1" w:rsidRPr="00CA50E4" w:rsidRDefault="00BA14C1">
      <w:pPr>
        <w:rPr>
          <w:rFonts w:asciiTheme="minorHAnsi" w:hAnsiTheme="minorHAnsi" w:cstheme="minorHAnsi"/>
          <w:lang w:val="en-US"/>
        </w:rPr>
      </w:pPr>
    </w:p>
    <w:p w14:paraId="107B8257" w14:textId="6D440DEF" w:rsidR="004A5B5E" w:rsidRPr="00CA50E4" w:rsidRDefault="004A5B5E">
      <w:pPr>
        <w:rPr>
          <w:rFonts w:asciiTheme="minorHAnsi" w:hAnsiTheme="minorHAnsi" w:cstheme="minorHAnsi"/>
          <w:lang w:val="en-US"/>
        </w:rPr>
      </w:pPr>
    </w:p>
    <w:sectPr w:rsidR="004A5B5E" w:rsidRPr="00CA50E4" w:rsidSect="00A7611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72AE" w14:textId="77777777" w:rsidR="003D437F" w:rsidRDefault="003D437F" w:rsidP="00655BBD">
      <w:pPr>
        <w:spacing w:after="0" w:line="240" w:lineRule="auto"/>
      </w:pPr>
      <w:r>
        <w:separator/>
      </w:r>
    </w:p>
  </w:endnote>
  <w:endnote w:type="continuationSeparator" w:id="0">
    <w:p w14:paraId="556AA9E3" w14:textId="77777777" w:rsidR="003D437F" w:rsidRDefault="003D437F" w:rsidP="0065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isma Regular">
    <w:altName w:val="Calibri"/>
    <w:panose1 w:val="00000000000000000000"/>
    <w:charset w:val="00"/>
    <w:family w:val="modern"/>
    <w:notTrueType/>
    <w:pitch w:val="variable"/>
    <w:sig w:usb0="A000002F" w:usb1="5000E04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077971649"/>
      <w:docPartObj>
        <w:docPartGallery w:val="Page Numbers (Bottom of Page)"/>
        <w:docPartUnique/>
      </w:docPartObj>
    </w:sdtPr>
    <w:sdtEndPr>
      <w:rPr>
        <w:noProof/>
      </w:rPr>
    </w:sdtEndPr>
    <w:sdtContent>
      <w:p w14:paraId="2F42C40F" w14:textId="1DF01096" w:rsidR="00C70EE8" w:rsidRPr="003B3061" w:rsidRDefault="00C2375C" w:rsidP="00C70EE8">
        <w:pPr>
          <w:pStyle w:val="Header"/>
          <w:rPr>
            <w:rFonts w:ascii="Calibri" w:hAnsi="Calibri" w:cs="Calibri"/>
          </w:rPr>
        </w:pPr>
        <w:r w:rsidRPr="003B3061">
          <w:rPr>
            <w:rFonts w:ascii="Calibri" w:hAnsi="Calibri" w:cs="Calibri"/>
          </w:rPr>
          <w:t>Literature report</w:t>
        </w:r>
        <w:r w:rsidR="00C70EE8" w:rsidRPr="003B3061">
          <w:rPr>
            <w:rFonts w:ascii="Calibri" w:hAnsi="Calibri" w:cs="Calibri"/>
          </w:rPr>
          <w:t>:</w:t>
        </w:r>
        <w:r w:rsidRPr="003B3061">
          <w:rPr>
            <w:rFonts w:ascii="Calibri" w:hAnsi="Calibri" w:cs="Calibri"/>
          </w:rPr>
          <w:t xml:space="preserve"> Touch Network </w:t>
        </w:r>
        <w:r w:rsidR="00523EDA">
          <w:rPr>
            <w:rFonts w:ascii="Calibri" w:hAnsi="Calibri" w:cs="Calibri"/>
          </w:rPr>
          <w:t>Final</w:t>
        </w:r>
        <w:r w:rsidRPr="003B3061">
          <w:rPr>
            <w:rFonts w:ascii="Calibri" w:hAnsi="Calibri" w:cs="Calibri"/>
          </w:rPr>
          <w:tab/>
        </w:r>
        <w:r w:rsidRPr="003B3061">
          <w:rPr>
            <w:rFonts w:ascii="Calibri" w:hAnsi="Calibri" w:cs="Calibri"/>
          </w:rPr>
          <w:tab/>
        </w:r>
        <w:r w:rsidR="00523EDA">
          <w:rPr>
            <w:rFonts w:ascii="Calibri" w:hAnsi="Calibri" w:cs="Calibri"/>
          </w:rPr>
          <w:t>March</w:t>
        </w:r>
        <w:r w:rsidR="005668D9">
          <w:rPr>
            <w:rFonts w:ascii="Calibri" w:hAnsi="Calibri" w:cs="Calibri"/>
          </w:rPr>
          <w:t xml:space="preserve"> 2022</w:t>
        </w:r>
      </w:p>
      <w:p w14:paraId="6E06EE8A" w14:textId="2F683550" w:rsidR="008917F1" w:rsidRPr="003B3061" w:rsidRDefault="008917F1">
        <w:pPr>
          <w:pStyle w:val="Footer"/>
          <w:jc w:val="center"/>
          <w:rPr>
            <w:rFonts w:ascii="Calibri" w:hAnsi="Calibri" w:cs="Calibri"/>
          </w:rPr>
        </w:pPr>
        <w:r w:rsidRPr="003B3061">
          <w:rPr>
            <w:rFonts w:ascii="Calibri" w:hAnsi="Calibri" w:cs="Calibri"/>
          </w:rPr>
          <w:fldChar w:fldCharType="begin"/>
        </w:r>
        <w:r w:rsidRPr="003B3061">
          <w:rPr>
            <w:rFonts w:ascii="Calibri" w:hAnsi="Calibri" w:cs="Calibri"/>
          </w:rPr>
          <w:instrText xml:space="preserve"> PAGE   \* MERGEFORMAT </w:instrText>
        </w:r>
        <w:r w:rsidRPr="003B3061">
          <w:rPr>
            <w:rFonts w:ascii="Calibri" w:hAnsi="Calibri" w:cs="Calibri"/>
          </w:rPr>
          <w:fldChar w:fldCharType="separate"/>
        </w:r>
        <w:r w:rsidRPr="003B3061">
          <w:rPr>
            <w:rFonts w:ascii="Calibri" w:hAnsi="Calibri" w:cs="Calibri"/>
            <w:noProof/>
          </w:rPr>
          <w:t>2</w:t>
        </w:r>
        <w:r w:rsidRPr="003B3061">
          <w:rPr>
            <w:rFonts w:ascii="Calibri" w:hAnsi="Calibri" w:cs="Calibri"/>
            <w:noProof/>
          </w:rPr>
          <w:fldChar w:fldCharType="end"/>
        </w:r>
      </w:p>
    </w:sdtContent>
  </w:sdt>
  <w:p w14:paraId="3FB03B0E" w14:textId="77777777" w:rsidR="00655BBD" w:rsidRDefault="0065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458A" w14:textId="77777777" w:rsidR="003D437F" w:rsidRDefault="003D437F" w:rsidP="00655BBD">
      <w:pPr>
        <w:spacing w:after="0" w:line="240" w:lineRule="auto"/>
      </w:pPr>
      <w:r>
        <w:separator/>
      </w:r>
    </w:p>
  </w:footnote>
  <w:footnote w:type="continuationSeparator" w:id="0">
    <w:p w14:paraId="3B6BE2EC" w14:textId="77777777" w:rsidR="003D437F" w:rsidRDefault="003D437F" w:rsidP="00655BBD">
      <w:pPr>
        <w:spacing w:after="0" w:line="240" w:lineRule="auto"/>
      </w:pPr>
      <w:r>
        <w:continuationSeparator/>
      </w:r>
    </w:p>
  </w:footnote>
  <w:footnote w:id="1">
    <w:p w14:paraId="57B16B8A" w14:textId="04CC18E2" w:rsidR="0044397D" w:rsidRDefault="0044397D">
      <w:pPr>
        <w:pStyle w:val="FootnoteText"/>
      </w:pPr>
      <w:r>
        <w:rPr>
          <w:rStyle w:val="FootnoteReference"/>
        </w:rPr>
        <w:footnoteRef/>
      </w:r>
      <w:r>
        <w:t xml:space="preserve"> </w:t>
      </w:r>
      <w:r w:rsidRPr="007566A9">
        <w:rPr>
          <w:rFonts w:ascii="Calibri" w:hAnsi="Calibri" w:cs="Calibri"/>
          <w:sz w:val="16"/>
          <w:szCs w:val="16"/>
        </w:rPr>
        <w:t xml:space="preserve">Please note </w:t>
      </w:r>
      <w:r w:rsidR="00D93E60" w:rsidRPr="007566A9">
        <w:rPr>
          <w:rFonts w:ascii="Calibri" w:hAnsi="Calibri" w:cs="Calibri"/>
          <w:sz w:val="16"/>
          <w:szCs w:val="16"/>
        </w:rPr>
        <w:t>citation</w:t>
      </w:r>
      <w:r w:rsidR="001565E4" w:rsidRPr="007566A9">
        <w:rPr>
          <w:rFonts w:ascii="Calibri" w:hAnsi="Calibri" w:cs="Calibri"/>
          <w:sz w:val="16"/>
          <w:szCs w:val="16"/>
        </w:rPr>
        <w:t xml:space="preserve"> of the included studies </w:t>
      </w:r>
      <w:r w:rsidR="00AC4254" w:rsidRPr="007566A9">
        <w:rPr>
          <w:rFonts w:ascii="Calibri" w:hAnsi="Calibri" w:cs="Calibri"/>
          <w:sz w:val="16"/>
          <w:szCs w:val="16"/>
        </w:rPr>
        <w:t>(</w:t>
      </w:r>
      <w:r w:rsidR="007B57A8" w:rsidRPr="007566A9">
        <w:rPr>
          <w:rFonts w:ascii="Calibri" w:hAnsi="Calibri" w:cs="Calibri"/>
          <w:sz w:val="16"/>
          <w:szCs w:val="16"/>
        </w:rPr>
        <w:t>Appendix</w:t>
      </w:r>
      <w:r w:rsidR="00D93E60" w:rsidRPr="007566A9">
        <w:rPr>
          <w:rFonts w:ascii="Calibri" w:hAnsi="Calibri" w:cs="Calibri"/>
          <w:sz w:val="16"/>
          <w:szCs w:val="16"/>
        </w:rPr>
        <w:t xml:space="preserve"> 1) </w:t>
      </w:r>
      <w:r w:rsidR="001565E4" w:rsidRPr="007566A9">
        <w:rPr>
          <w:rFonts w:ascii="Calibri" w:hAnsi="Calibri" w:cs="Calibri"/>
          <w:sz w:val="16"/>
          <w:szCs w:val="16"/>
        </w:rPr>
        <w:t xml:space="preserve">is </w:t>
      </w:r>
      <w:r w:rsidR="00B00C3E" w:rsidRPr="007566A9">
        <w:rPr>
          <w:rFonts w:ascii="Calibri" w:hAnsi="Calibri" w:cs="Calibri"/>
          <w:sz w:val="16"/>
          <w:szCs w:val="16"/>
        </w:rPr>
        <w:t>reported</w:t>
      </w:r>
      <w:r w:rsidR="001565E4" w:rsidRPr="007566A9">
        <w:rPr>
          <w:rFonts w:ascii="Calibri" w:hAnsi="Calibri" w:cs="Calibri"/>
          <w:sz w:val="16"/>
          <w:szCs w:val="16"/>
        </w:rPr>
        <w:t xml:space="preserve"> by lead author and year rather than repeating e</w:t>
      </w:r>
      <w:r w:rsidR="00B00972" w:rsidRPr="007566A9">
        <w:rPr>
          <w:rFonts w:ascii="Calibri" w:hAnsi="Calibri" w:cs="Calibri"/>
          <w:sz w:val="16"/>
          <w:szCs w:val="16"/>
        </w:rPr>
        <w:t>t al, that lengthens the te</w:t>
      </w:r>
      <w:r w:rsidR="00220112" w:rsidRPr="007566A9">
        <w:rPr>
          <w:rFonts w:ascii="Calibri" w:hAnsi="Calibri" w:cs="Calibri"/>
          <w:sz w:val="16"/>
          <w:szCs w:val="16"/>
        </w:rPr>
        <w:t>x</w:t>
      </w:r>
      <w:r w:rsidR="00B00972" w:rsidRPr="007566A9">
        <w:rPr>
          <w:rFonts w:ascii="Calibri" w:hAnsi="Calibri" w:cs="Calibri"/>
          <w:sz w:val="16"/>
          <w:szCs w:val="16"/>
        </w:rPr>
        <w:t>t unnecessarily. Reference list provides details of all authors. Single authorship not</w:t>
      </w:r>
      <w:r w:rsidR="00220112" w:rsidRPr="007566A9">
        <w:rPr>
          <w:rFonts w:ascii="Calibri" w:hAnsi="Calibri" w:cs="Calibri"/>
          <w:sz w:val="16"/>
          <w:szCs w:val="16"/>
        </w:rPr>
        <w:t xml:space="preserve"> </w:t>
      </w:r>
      <w:r w:rsidR="00227784" w:rsidRPr="007566A9">
        <w:rPr>
          <w:rFonts w:ascii="Calibri" w:hAnsi="Calibri" w:cs="Calibri"/>
          <w:sz w:val="16"/>
          <w:szCs w:val="16"/>
        </w:rPr>
        <w:t>to be</w:t>
      </w:r>
      <w:r w:rsidR="00B00972" w:rsidRPr="007566A9">
        <w:rPr>
          <w:rFonts w:ascii="Calibri" w:hAnsi="Calibri" w:cs="Calibri"/>
          <w:sz w:val="16"/>
          <w:szCs w:val="16"/>
        </w:rPr>
        <w:t xml:space="preserve"> assumed. Most systematic reviews include more than one </w:t>
      </w:r>
      <w:r w:rsidR="00A5743A" w:rsidRPr="007566A9">
        <w:rPr>
          <w:rFonts w:ascii="Calibri" w:hAnsi="Calibri" w:cs="Calibri"/>
          <w:sz w:val="16"/>
          <w:szCs w:val="16"/>
        </w:rPr>
        <w:t>author.</w:t>
      </w:r>
      <w:r w:rsidR="00A6694F" w:rsidRPr="007566A9">
        <w:rPr>
          <w:rFonts w:ascii="Calibri" w:hAnsi="Calibri" w:cs="Calibri"/>
          <w:sz w:val="16"/>
          <w:szCs w:val="16"/>
        </w:rPr>
        <w:t xml:space="preserve"> Other references are cited as u</w:t>
      </w:r>
      <w:r w:rsidR="007566A9" w:rsidRPr="007566A9">
        <w:rPr>
          <w:rFonts w:ascii="Calibri" w:hAnsi="Calibri" w:cs="Calibri"/>
          <w:sz w:val="16"/>
          <w:szCs w:val="16"/>
        </w:rPr>
        <w:t>sual</w:t>
      </w:r>
      <w:r w:rsidR="00105B5F">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98FE" w14:textId="1DACF37F" w:rsidR="00655BBD" w:rsidRDefault="009045E2">
    <w:pPr>
      <w:pStyle w:val="Header"/>
    </w:pPr>
    <w:r>
      <w:rPr>
        <w:noProof/>
      </w:rPr>
      <w:drawing>
        <wp:anchor distT="0" distB="0" distL="114300" distR="114300" simplePos="0" relativeHeight="251657728" behindDoc="0" locked="0" layoutInCell="1" allowOverlap="1" wp14:anchorId="540942C2" wp14:editId="38959774">
          <wp:simplePos x="0" y="0"/>
          <wp:positionH relativeFrom="margin">
            <wp:posOffset>4864100</wp:posOffset>
          </wp:positionH>
          <wp:positionV relativeFrom="paragraph">
            <wp:posOffset>-114935</wp:posOffset>
          </wp:positionV>
          <wp:extent cx="889000" cy="355600"/>
          <wp:effectExtent l="0" t="0" r="635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F30" w:rsidRPr="002C5AB3">
      <w:rPr>
        <w:noProof/>
      </w:rPr>
      <w:drawing>
        <wp:anchor distT="0" distB="0" distL="114300" distR="114300" simplePos="0" relativeHeight="251656704" behindDoc="0" locked="0" layoutInCell="1" allowOverlap="1" wp14:anchorId="42FE1A7D" wp14:editId="4D3677C5">
          <wp:simplePos x="0" y="0"/>
          <wp:positionH relativeFrom="margin">
            <wp:posOffset>0</wp:posOffset>
          </wp:positionH>
          <wp:positionV relativeFrom="paragraph">
            <wp:posOffset>-219710</wp:posOffset>
          </wp:positionV>
          <wp:extent cx="1701800" cy="535940"/>
          <wp:effectExtent l="0" t="0" r="0" b="0"/>
          <wp:wrapSquare wrapText="bothSides"/>
          <wp:docPr id="42" name="Picture 4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01800" cy="535940"/>
                  </a:xfrm>
                  <a:prstGeom prst="rect">
                    <a:avLst/>
                  </a:prstGeom>
                </pic:spPr>
              </pic:pic>
            </a:graphicData>
          </a:graphic>
          <wp14:sizeRelH relativeFrom="page">
            <wp14:pctWidth>0</wp14:pctWidth>
          </wp14:sizeRelH>
          <wp14:sizeRelV relativeFrom="page">
            <wp14:pctHeight>0</wp14:pctHeight>
          </wp14:sizeRelV>
        </wp:anchor>
      </w:drawing>
    </w:r>
    <w:r w:rsidR="00FA3C85" w:rsidRPr="00FA3C8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C6E"/>
    <w:multiLevelType w:val="hybridMultilevel"/>
    <w:tmpl w:val="E86C3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F5CE4"/>
    <w:multiLevelType w:val="hybridMultilevel"/>
    <w:tmpl w:val="BC9E8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70F9"/>
    <w:multiLevelType w:val="hybridMultilevel"/>
    <w:tmpl w:val="AED4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92AD3"/>
    <w:multiLevelType w:val="hybridMultilevel"/>
    <w:tmpl w:val="58C8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41665"/>
    <w:multiLevelType w:val="hybridMultilevel"/>
    <w:tmpl w:val="1FAC49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06E4C"/>
    <w:multiLevelType w:val="hybridMultilevel"/>
    <w:tmpl w:val="5E22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E29B2"/>
    <w:multiLevelType w:val="hybridMultilevel"/>
    <w:tmpl w:val="E86C3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CA3642"/>
    <w:multiLevelType w:val="hybridMultilevel"/>
    <w:tmpl w:val="8ADC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066FE"/>
    <w:multiLevelType w:val="hybridMultilevel"/>
    <w:tmpl w:val="DAF4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032FB"/>
    <w:multiLevelType w:val="hybridMultilevel"/>
    <w:tmpl w:val="1690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F630C"/>
    <w:multiLevelType w:val="hybridMultilevel"/>
    <w:tmpl w:val="3F04F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7A41D8"/>
    <w:multiLevelType w:val="hybridMultilevel"/>
    <w:tmpl w:val="637A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B2CD8"/>
    <w:multiLevelType w:val="hybridMultilevel"/>
    <w:tmpl w:val="557E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6499E"/>
    <w:multiLevelType w:val="hybridMultilevel"/>
    <w:tmpl w:val="FAC8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56029"/>
    <w:multiLevelType w:val="hybridMultilevel"/>
    <w:tmpl w:val="4434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21F71"/>
    <w:multiLevelType w:val="hybridMultilevel"/>
    <w:tmpl w:val="B9DA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2"/>
  </w:num>
  <w:num w:numId="6">
    <w:abstractNumId w:val="1"/>
  </w:num>
  <w:num w:numId="7">
    <w:abstractNumId w:val="5"/>
  </w:num>
  <w:num w:numId="8">
    <w:abstractNumId w:val="8"/>
  </w:num>
  <w:num w:numId="9">
    <w:abstractNumId w:val="13"/>
  </w:num>
  <w:num w:numId="10">
    <w:abstractNumId w:val="12"/>
  </w:num>
  <w:num w:numId="11">
    <w:abstractNumId w:val="14"/>
  </w:num>
  <w:num w:numId="12">
    <w:abstractNumId w:val="9"/>
  </w:num>
  <w:num w:numId="13">
    <w:abstractNumId w:val="15"/>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CA"/>
    <w:rsid w:val="0000041B"/>
    <w:rsid w:val="00002E9F"/>
    <w:rsid w:val="00003248"/>
    <w:rsid w:val="00003933"/>
    <w:rsid w:val="00003B5A"/>
    <w:rsid w:val="0000538B"/>
    <w:rsid w:val="000056B9"/>
    <w:rsid w:val="000062A4"/>
    <w:rsid w:val="00006818"/>
    <w:rsid w:val="000068F0"/>
    <w:rsid w:val="000074C5"/>
    <w:rsid w:val="00007F46"/>
    <w:rsid w:val="00010C94"/>
    <w:rsid w:val="00012FE0"/>
    <w:rsid w:val="00013494"/>
    <w:rsid w:val="00013F17"/>
    <w:rsid w:val="00016659"/>
    <w:rsid w:val="000172CC"/>
    <w:rsid w:val="000174B8"/>
    <w:rsid w:val="00020152"/>
    <w:rsid w:val="00020600"/>
    <w:rsid w:val="00020672"/>
    <w:rsid w:val="000215C1"/>
    <w:rsid w:val="00021F1E"/>
    <w:rsid w:val="00022D2F"/>
    <w:rsid w:val="00023840"/>
    <w:rsid w:val="00023D38"/>
    <w:rsid w:val="0002781A"/>
    <w:rsid w:val="00027ED6"/>
    <w:rsid w:val="000306EA"/>
    <w:rsid w:val="0003096A"/>
    <w:rsid w:val="00031BCC"/>
    <w:rsid w:val="000354C4"/>
    <w:rsid w:val="00035E66"/>
    <w:rsid w:val="0003628F"/>
    <w:rsid w:val="00041697"/>
    <w:rsid w:val="00042B21"/>
    <w:rsid w:val="00043F4C"/>
    <w:rsid w:val="00046787"/>
    <w:rsid w:val="000467F0"/>
    <w:rsid w:val="00051C0F"/>
    <w:rsid w:val="00051C18"/>
    <w:rsid w:val="0005239B"/>
    <w:rsid w:val="000552A5"/>
    <w:rsid w:val="00055FB2"/>
    <w:rsid w:val="000561D7"/>
    <w:rsid w:val="00056EBC"/>
    <w:rsid w:val="00057638"/>
    <w:rsid w:val="00060026"/>
    <w:rsid w:val="000619C9"/>
    <w:rsid w:val="0006258A"/>
    <w:rsid w:val="0006419D"/>
    <w:rsid w:val="000645B8"/>
    <w:rsid w:val="00064A31"/>
    <w:rsid w:val="00064EF5"/>
    <w:rsid w:val="000671F1"/>
    <w:rsid w:val="00070799"/>
    <w:rsid w:val="000725C5"/>
    <w:rsid w:val="00073E31"/>
    <w:rsid w:val="00074C69"/>
    <w:rsid w:val="00075A5F"/>
    <w:rsid w:val="00075E5E"/>
    <w:rsid w:val="000762FD"/>
    <w:rsid w:val="000806AA"/>
    <w:rsid w:val="00080EE0"/>
    <w:rsid w:val="00081153"/>
    <w:rsid w:val="00081F74"/>
    <w:rsid w:val="00082827"/>
    <w:rsid w:val="000876DD"/>
    <w:rsid w:val="000879F1"/>
    <w:rsid w:val="0009419D"/>
    <w:rsid w:val="00095D63"/>
    <w:rsid w:val="00096432"/>
    <w:rsid w:val="000A0866"/>
    <w:rsid w:val="000A20E2"/>
    <w:rsid w:val="000A3225"/>
    <w:rsid w:val="000A32C3"/>
    <w:rsid w:val="000A34E6"/>
    <w:rsid w:val="000A4C9D"/>
    <w:rsid w:val="000A5140"/>
    <w:rsid w:val="000A5BCD"/>
    <w:rsid w:val="000A61B8"/>
    <w:rsid w:val="000A70C4"/>
    <w:rsid w:val="000A7E84"/>
    <w:rsid w:val="000B039A"/>
    <w:rsid w:val="000B1033"/>
    <w:rsid w:val="000B3F6A"/>
    <w:rsid w:val="000B783A"/>
    <w:rsid w:val="000B79FF"/>
    <w:rsid w:val="000B7DD3"/>
    <w:rsid w:val="000C1C20"/>
    <w:rsid w:val="000C232E"/>
    <w:rsid w:val="000C2580"/>
    <w:rsid w:val="000C2B57"/>
    <w:rsid w:val="000C57CF"/>
    <w:rsid w:val="000C6D5A"/>
    <w:rsid w:val="000C7BB6"/>
    <w:rsid w:val="000D1E81"/>
    <w:rsid w:val="000D23F9"/>
    <w:rsid w:val="000D3941"/>
    <w:rsid w:val="000D3F6B"/>
    <w:rsid w:val="000D427E"/>
    <w:rsid w:val="000D479B"/>
    <w:rsid w:val="000D4E5D"/>
    <w:rsid w:val="000D5030"/>
    <w:rsid w:val="000D592F"/>
    <w:rsid w:val="000D677E"/>
    <w:rsid w:val="000E09C5"/>
    <w:rsid w:val="000E17DF"/>
    <w:rsid w:val="000E2F7F"/>
    <w:rsid w:val="000E6603"/>
    <w:rsid w:val="000F0385"/>
    <w:rsid w:val="000F1668"/>
    <w:rsid w:val="000F3BDF"/>
    <w:rsid w:val="000F7C81"/>
    <w:rsid w:val="00101338"/>
    <w:rsid w:val="00103540"/>
    <w:rsid w:val="00103DBD"/>
    <w:rsid w:val="001048E8"/>
    <w:rsid w:val="00105B5F"/>
    <w:rsid w:val="00105F85"/>
    <w:rsid w:val="001063E7"/>
    <w:rsid w:val="00106A07"/>
    <w:rsid w:val="00106AC5"/>
    <w:rsid w:val="00110887"/>
    <w:rsid w:val="00111F2F"/>
    <w:rsid w:val="0011587D"/>
    <w:rsid w:val="00115EA9"/>
    <w:rsid w:val="001204A2"/>
    <w:rsid w:val="00125B45"/>
    <w:rsid w:val="0012648C"/>
    <w:rsid w:val="00126AB8"/>
    <w:rsid w:val="0013091B"/>
    <w:rsid w:val="0013144A"/>
    <w:rsid w:val="001334D1"/>
    <w:rsid w:val="001336B0"/>
    <w:rsid w:val="00133798"/>
    <w:rsid w:val="00135B2E"/>
    <w:rsid w:val="00141B33"/>
    <w:rsid w:val="00141BDE"/>
    <w:rsid w:val="00141C08"/>
    <w:rsid w:val="001428C3"/>
    <w:rsid w:val="00142B1F"/>
    <w:rsid w:val="00143390"/>
    <w:rsid w:val="001443EB"/>
    <w:rsid w:val="00145361"/>
    <w:rsid w:val="001466DB"/>
    <w:rsid w:val="00146A09"/>
    <w:rsid w:val="0014776D"/>
    <w:rsid w:val="00147F12"/>
    <w:rsid w:val="0015008F"/>
    <w:rsid w:val="001502BC"/>
    <w:rsid w:val="001512FA"/>
    <w:rsid w:val="0015215B"/>
    <w:rsid w:val="00154FA2"/>
    <w:rsid w:val="00155661"/>
    <w:rsid w:val="001565E4"/>
    <w:rsid w:val="00160EA8"/>
    <w:rsid w:val="00160F1D"/>
    <w:rsid w:val="001619A0"/>
    <w:rsid w:val="001630BE"/>
    <w:rsid w:val="00163AE6"/>
    <w:rsid w:val="0016449A"/>
    <w:rsid w:val="0016476D"/>
    <w:rsid w:val="0016610F"/>
    <w:rsid w:val="001676A7"/>
    <w:rsid w:val="00170C1F"/>
    <w:rsid w:val="00174213"/>
    <w:rsid w:val="00174D4C"/>
    <w:rsid w:val="00176C29"/>
    <w:rsid w:val="00177575"/>
    <w:rsid w:val="00177ADE"/>
    <w:rsid w:val="00177DA5"/>
    <w:rsid w:val="00177EC1"/>
    <w:rsid w:val="00180519"/>
    <w:rsid w:val="001806D1"/>
    <w:rsid w:val="00180CA3"/>
    <w:rsid w:val="001823AC"/>
    <w:rsid w:val="001836C7"/>
    <w:rsid w:val="00183921"/>
    <w:rsid w:val="00183BE9"/>
    <w:rsid w:val="00183EA4"/>
    <w:rsid w:val="001850A3"/>
    <w:rsid w:val="00185203"/>
    <w:rsid w:val="001866ED"/>
    <w:rsid w:val="001878AE"/>
    <w:rsid w:val="00187D98"/>
    <w:rsid w:val="00193044"/>
    <w:rsid w:val="00193817"/>
    <w:rsid w:val="00193E27"/>
    <w:rsid w:val="001949F5"/>
    <w:rsid w:val="001959CD"/>
    <w:rsid w:val="001972FB"/>
    <w:rsid w:val="001975C2"/>
    <w:rsid w:val="00197DF7"/>
    <w:rsid w:val="001A1A86"/>
    <w:rsid w:val="001A3258"/>
    <w:rsid w:val="001A3D07"/>
    <w:rsid w:val="001A4E8E"/>
    <w:rsid w:val="001A7523"/>
    <w:rsid w:val="001B046F"/>
    <w:rsid w:val="001B1C5F"/>
    <w:rsid w:val="001B476A"/>
    <w:rsid w:val="001B5856"/>
    <w:rsid w:val="001B67B5"/>
    <w:rsid w:val="001B79AB"/>
    <w:rsid w:val="001B7FC5"/>
    <w:rsid w:val="001C18FB"/>
    <w:rsid w:val="001C3551"/>
    <w:rsid w:val="001C399D"/>
    <w:rsid w:val="001C4401"/>
    <w:rsid w:val="001C448A"/>
    <w:rsid w:val="001C4509"/>
    <w:rsid w:val="001C6145"/>
    <w:rsid w:val="001D0EBC"/>
    <w:rsid w:val="001D17F7"/>
    <w:rsid w:val="001D1CB0"/>
    <w:rsid w:val="001D3719"/>
    <w:rsid w:val="001D4351"/>
    <w:rsid w:val="001D5741"/>
    <w:rsid w:val="001D6DBF"/>
    <w:rsid w:val="001D6E54"/>
    <w:rsid w:val="001D74CE"/>
    <w:rsid w:val="001E4E12"/>
    <w:rsid w:val="001E670D"/>
    <w:rsid w:val="001E6AAA"/>
    <w:rsid w:val="001F0D79"/>
    <w:rsid w:val="001F1D72"/>
    <w:rsid w:val="001F1E4B"/>
    <w:rsid w:val="001F292D"/>
    <w:rsid w:val="001F33F8"/>
    <w:rsid w:val="001F3AC7"/>
    <w:rsid w:val="001F6610"/>
    <w:rsid w:val="001F70AC"/>
    <w:rsid w:val="00201012"/>
    <w:rsid w:val="00202BB5"/>
    <w:rsid w:val="00203974"/>
    <w:rsid w:val="00205021"/>
    <w:rsid w:val="00205EC3"/>
    <w:rsid w:val="002070FC"/>
    <w:rsid w:val="00211044"/>
    <w:rsid w:val="00211BBE"/>
    <w:rsid w:val="0021209A"/>
    <w:rsid w:val="00212A08"/>
    <w:rsid w:val="00214837"/>
    <w:rsid w:val="00215409"/>
    <w:rsid w:val="00216C7A"/>
    <w:rsid w:val="00217049"/>
    <w:rsid w:val="00217DE8"/>
    <w:rsid w:val="00220112"/>
    <w:rsid w:val="00220F81"/>
    <w:rsid w:val="0022261E"/>
    <w:rsid w:val="00225F77"/>
    <w:rsid w:val="00227784"/>
    <w:rsid w:val="002279AF"/>
    <w:rsid w:val="00227CB2"/>
    <w:rsid w:val="00230AB4"/>
    <w:rsid w:val="00230FF4"/>
    <w:rsid w:val="002315C7"/>
    <w:rsid w:val="00231B51"/>
    <w:rsid w:val="00232993"/>
    <w:rsid w:val="002361CD"/>
    <w:rsid w:val="00237B9E"/>
    <w:rsid w:val="0024007D"/>
    <w:rsid w:val="00240FDF"/>
    <w:rsid w:val="002410F3"/>
    <w:rsid w:val="0024130D"/>
    <w:rsid w:val="00244836"/>
    <w:rsid w:val="00245AB8"/>
    <w:rsid w:val="00246C6C"/>
    <w:rsid w:val="00246EDF"/>
    <w:rsid w:val="00247458"/>
    <w:rsid w:val="00247D84"/>
    <w:rsid w:val="002515C5"/>
    <w:rsid w:val="00251EFA"/>
    <w:rsid w:val="00254041"/>
    <w:rsid w:val="0025536F"/>
    <w:rsid w:val="002560D5"/>
    <w:rsid w:val="00260617"/>
    <w:rsid w:val="00260B5C"/>
    <w:rsid w:val="00261B52"/>
    <w:rsid w:val="00262267"/>
    <w:rsid w:val="0026338D"/>
    <w:rsid w:val="00264C63"/>
    <w:rsid w:val="00265282"/>
    <w:rsid w:val="0026717C"/>
    <w:rsid w:val="00270243"/>
    <w:rsid w:val="002704A6"/>
    <w:rsid w:val="00270A4F"/>
    <w:rsid w:val="00271F06"/>
    <w:rsid w:val="0027294F"/>
    <w:rsid w:val="00274BD5"/>
    <w:rsid w:val="00274DE7"/>
    <w:rsid w:val="00276D44"/>
    <w:rsid w:val="00277824"/>
    <w:rsid w:val="00280A85"/>
    <w:rsid w:val="00284940"/>
    <w:rsid w:val="00285761"/>
    <w:rsid w:val="00286B33"/>
    <w:rsid w:val="00286DEA"/>
    <w:rsid w:val="00286F14"/>
    <w:rsid w:val="00290C61"/>
    <w:rsid w:val="00290E0B"/>
    <w:rsid w:val="00291056"/>
    <w:rsid w:val="00291F38"/>
    <w:rsid w:val="00291FF2"/>
    <w:rsid w:val="00293054"/>
    <w:rsid w:val="00293FF7"/>
    <w:rsid w:val="0029491C"/>
    <w:rsid w:val="002952D2"/>
    <w:rsid w:val="0029662F"/>
    <w:rsid w:val="0029690A"/>
    <w:rsid w:val="002970AF"/>
    <w:rsid w:val="002A044C"/>
    <w:rsid w:val="002A0B19"/>
    <w:rsid w:val="002A1072"/>
    <w:rsid w:val="002A1953"/>
    <w:rsid w:val="002A2FB4"/>
    <w:rsid w:val="002A50BF"/>
    <w:rsid w:val="002A56B0"/>
    <w:rsid w:val="002A636D"/>
    <w:rsid w:val="002A66C1"/>
    <w:rsid w:val="002A6DA6"/>
    <w:rsid w:val="002A728A"/>
    <w:rsid w:val="002A7B89"/>
    <w:rsid w:val="002B0500"/>
    <w:rsid w:val="002B207E"/>
    <w:rsid w:val="002B4CF8"/>
    <w:rsid w:val="002B68A3"/>
    <w:rsid w:val="002B751E"/>
    <w:rsid w:val="002B7949"/>
    <w:rsid w:val="002B7ED8"/>
    <w:rsid w:val="002C091C"/>
    <w:rsid w:val="002C0F07"/>
    <w:rsid w:val="002C274B"/>
    <w:rsid w:val="002C3B20"/>
    <w:rsid w:val="002C4357"/>
    <w:rsid w:val="002C4A07"/>
    <w:rsid w:val="002D265D"/>
    <w:rsid w:val="002D3434"/>
    <w:rsid w:val="002D3D15"/>
    <w:rsid w:val="002D602D"/>
    <w:rsid w:val="002D6AB3"/>
    <w:rsid w:val="002D7201"/>
    <w:rsid w:val="002D7B62"/>
    <w:rsid w:val="002E1297"/>
    <w:rsid w:val="002E286F"/>
    <w:rsid w:val="002E59CE"/>
    <w:rsid w:val="002E62C7"/>
    <w:rsid w:val="002E67B0"/>
    <w:rsid w:val="002E6E97"/>
    <w:rsid w:val="002E6FB5"/>
    <w:rsid w:val="002F0048"/>
    <w:rsid w:val="002F2CCA"/>
    <w:rsid w:val="002F3CDE"/>
    <w:rsid w:val="002F44CE"/>
    <w:rsid w:val="002F54A3"/>
    <w:rsid w:val="002F64C8"/>
    <w:rsid w:val="002F6DE8"/>
    <w:rsid w:val="002F7421"/>
    <w:rsid w:val="00301676"/>
    <w:rsid w:val="003017CA"/>
    <w:rsid w:val="00302C86"/>
    <w:rsid w:val="00303D53"/>
    <w:rsid w:val="00305713"/>
    <w:rsid w:val="00310F45"/>
    <w:rsid w:val="003110A1"/>
    <w:rsid w:val="00313D94"/>
    <w:rsid w:val="00313FF8"/>
    <w:rsid w:val="00314158"/>
    <w:rsid w:val="003147C2"/>
    <w:rsid w:val="00314A7C"/>
    <w:rsid w:val="0031534C"/>
    <w:rsid w:val="00315723"/>
    <w:rsid w:val="00321148"/>
    <w:rsid w:val="00330367"/>
    <w:rsid w:val="00330F4F"/>
    <w:rsid w:val="003326E6"/>
    <w:rsid w:val="00332967"/>
    <w:rsid w:val="00333151"/>
    <w:rsid w:val="00333273"/>
    <w:rsid w:val="00335711"/>
    <w:rsid w:val="003366F7"/>
    <w:rsid w:val="00336D1E"/>
    <w:rsid w:val="00337224"/>
    <w:rsid w:val="003377FE"/>
    <w:rsid w:val="0034045A"/>
    <w:rsid w:val="00340473"/>
    <w:rsid w:val="00340AF8"/>
    <w:rsid w:val="003438FA"/>
    <w:rsid w:val="00345616"/>
    <w:rsid w:val="00345F51"/>
    <w:rsid w:val="00351EC7"/>
    <w:rsid w:val="00352BB6"/>
    <w:rsid w:val="0036187E"/>
    <w:rsid w:val="00361EA0"/>
    <w:rsid w:val="00362072"/>
    <w:rsid w:val="003648DF"/>
    <w:rsid w:val="00366339"/>
    <w:rsid w:val="00366FFF"/>
    <w:rsid w:val="00371552"/>
    <w:rsid w:val="00372391"/>
    <w:rsid w:val="003735AD"/>
    <w:rsid w:val="00377195"/>
    <w:rsid w:val="003776F6"/>
    <w:rsid w:val="0037790C"/>
    <w:rsid w:val="00380453"/>
    <w:rsid w:val="00381A19"/>
    <w:rsid w:val="00381FE5"/>
    <w:rsid w:val="00383B3D"/>
    <w:rsid w:val="00384021"/>
    <w:rsid w:val="00384D85"/>
    <w:rsid w:val="00385319"/>
    <w:rsid w:val="0038555A"/>
    <w:rsid w:val="00387466"/>
    <w:rsid w:val="003912BF"/>
    <w:rsid w:val="00391730"/>
    <w:rsid w:val="0039209F"/>
    <w:rsid w:val="003928D0"/>
    <w:rsid w:val="00392E8E"/>
    <w:rsid w:val="003951C5"/>
    <w:rsid w:val="0039648E"/>
    <w:rsid w:val="003971D7"/>
    <w:rsid w:val="003974AD"/>
    <w:rsid w:val="00397BCC"/>
    <w:rsid w:val="003A017A"/>
    <w:rsid w:val="003A04B5"/>
    <w:rsid w:val="003A1526"/>
    <w:rsid w:val="003A322A"/>
    <w:rsid w:val="003A36D7"/>
    <w:rsid w:val="003A3CE6"/>
    <w:rsid w:val="003A4E4B"/>
    <w:rsid w:val="003A631D"/>
    <w:rsid w:val="003A7BB4"/>
    <w:rsid w:val="003A7C0E"/>
    <w:rsid w:val="003B04E4"/>
    <w:rsid w:val="003B18AF"/>
    <w:rsid w:val="003B3061"/>
    <w:rsid w:val="003B399B"/>
    <w:rsid w:val="003B3D83"/>
    <w:rsid w:val="003B498D"/>
    <w:rsid w:val="003B49D5"/>
    <w:rsid w:val="003B640C"/>
    <w:rsid w:val="003C02F7"/>
    <w:rsid w:val="003C0E42"/>
    <w:rsid w:val="003C2805"/>
    <w:rsid w:val="003C3312"/>
    <w:rsid w:val="003C3649"/>
    <w:rsid w:val="003C4B71"/>
    <w:rsid w:val="003C4FD1"/>
    <w:rsid w:val="003C50DB"/>
    <w:rsid w:val="003C5556"/>
    <w:rsid w:val="003C5826"/>
    <w:rsid w:val="003D1E01"/>
    <w:rsid w:val="003D1F63"/>
    <w:rsid w:val="003D33E5"/>
    <w:rsid w:val="003D437F"/>
    <w:rsid w:val="003D4409"/>
    <w:rsid w:val="003D5D7E"/>
    <w:rsid w:val="003D685B"/>
    <w:rsid w:val="003E195D"/>
    <w:rsid w:val="003E348C"/>
    <w:rsid w:val="003E4021"/>
    <w:rsid w:val="003E4821"/>
    <w:rsid w:val="003E6843"/>
    <w:rsid w:val="003E6BAA"/>
    <w:rsid w:val="003F188D"/>
    <w:rsid w:val="003F2BD0"/>
    <w:rsid w:val="003F3B73"/>
    <w:rsid w:val="003F4227"/>
    <w:rsid w:val="003F684D"/>
    <w:rsid w:val="003F71E7"/>
    <w:rsid w:val="00400E88"/>
    <w:rsid w:val="004031E2"/>
    <w:rsid w:val="004042AD"/>
    <w:rsid w:val="00404B8C"/>
    <w:rsid w:val="00405AC1"/>
    <w:rsid w:val="00405EE9"/>
    <w:rsid w:val="00407E9A"/>
    <w:rsid w:val="004144C3"/>
    <w:rsid w:val="0041456C"/>
    <w:rsid w:val="00414A41"/>
    <w:rsid w:val="00415FF5"/>
    <w:rsid w:val="00417B8F"/>
    <w:rsid w:val="00420055"/>
    <w:rsid w:val="004222ED"/>
    <w:rsid w:val="00423B28"/>
    <w:rsid w:val="00423BD1"/>
    <w:rsid w:val="00424B15"/>
    <w:rsid w:val="00424E6C"/>
    <w:rsid w:val="004275BF"/>
    <w:rsid w:val="004314DA"/>
    <w:rsid w:val="00431535"/>
    <w:rsid w:val="00431809"/>
    <w:rsid w:val="00431A88"/>
    <w:rsid w:val="0043286E"/>
    <w:rsid w:val="0043372C"/>
    <w:rsid w:val="004338CC"/>
    <w:rsid w:val="00433E20"/>
    <w:rsid w:val="00440463"/>
    <w:rsid w:val="00440726"/>
    <w:rsid w:val="0044137D"/>
    <w:rsid w:val="00442015"/>
    <w:rsid w:val="004422B2"/>
    <w:rsid w:val="0044397D"/>
    <w:rsid w:val="00443B4F"/>
    <w:rsid w:val="00444111"/>
    <w:rsid w:val="00444A7D"/>
    <w:rsid w:val="00444B48"/>
    <w:rsid w:val="004459FE"/>
    <w:rsid w:val="00446B33"/>
    <w:rsid w:val="0044795C"/>
    <w:rsid w:val="00454305"/>
    <w:rsid w:val="0045569D"/>
    <w:rsid w:val="00460CCD"/>
    <w:rsid w:val="00461CE7"/>
    <w:rsid w:val="0046248F"/>
    <w:rsid w:val="00463149"/>
    <w:rsid w:val="00463BF7"/>
    <w:rsid w:val="004658B2"/>
    <w:rsid w:val="00465ABD"/>
    <w:rsid w:val="0047141A"/>
    <w:rsid w:val="00474495"/>
    <w:rsid w:val="00476CC4"/>
    <w:rsid w:val="0047753C"/>
    <w:rsid w:val="00480B41"/>
    <w:rsid w:val="00480BF1"/>
    <w:rsid w:val="00480F53"/>
    <w:rsid w:val="0048294E"/>
    <w:rsid w:val="00482AAB"/>
    <w:rsid w:val="004843DB"/>
    <w:rsid w:val="0048664F"/>
    <w:rsid w:val="004871E1"/>
    <w:rsid w:val="00491583"/>
    <w:rsid w:val="0049358B"/>
    <w:rsid w:val="0049489A"/>
    <w:rsid w:val="00495CDE"/>
    <w:rsid w:val="004979DF"/>
    <w:rsid w:val="004A04C0"/>
    <w:rsid w:val="004A0644"/>
    <w:rsid w:val="004A08AB"/>
    <w:rsid w:val="004A0A91"/>
    <w:rsid w:val="004A2A95"/>
    <w:rsid w:val="004A2E1E"/>
    <w:rsid w:val="004A332F"/>
    <w:rsid w:val="004A4713"/>
    <w:rsid w:val="004A503D"/>
    <w:rsid w:val="004A5B5E"/>
    <w:rsid w:val="004A6D0E"/>
    <w:rsid w:val="004A78AE"/>
    <w:rsid w:val="004B241C"/>
    <w:rsid w:val="004B320E"/>
    <w:rsid w:val="004B44E9"/>
    <w:rsid w:val="004B48F6"/>
    <w:rsid w:val="004B50E9"/>
    <w:rsid w:val="004B7F5F"/>
    <w:rsid w:val="004C10D5"/>
    <w:rsid w:val="004C1399"/>
    <w:rsid w:val="004C1576"/>
    <w:rsid w:val="004C185B"/>
    <w:rsid w:val="004C207B"/>
    <w:rsid w:val="004C22BB"/>
    <w:rsid w:val="004C27BD"/>
    <w:rsid w:val="004C310C"/>
    <w:rsid w:val="004C3235"/>
    <w:rsid w:val="004C38DE"/>
    <w:rsid w:val="004C4097"/>
    <w:rsid w:val="004C4FBF"/>
    <w:rsid w:val="004C515D"/>
    <w:rsid w:val="004C57FE"/>
    <w:rsid w:val="004C5D29"/>
    <w:rsid w:val="004C5FD7"/>
    <w:rsid w:val="004C600C"/>
    <w:rsid w:val="004C7066"/>
    <w:rsid w:val="004C7586"/>
    <w:rsid w:val="004D05D4"/>
    <w:rsid w:val="004D177D"/>
    <w:rsid w:val="004D24A0"/>
    <w:rsid w:val="004D27CE"/>
    <w:rsid w:val="004D2CB1"/>
    <w:rsid w:val="004D2DEB"/>
    <w:rsid w:val="004D37AA"/>
    <w:rsid w:val="004D406F"/>
    <w:rsid w:val="004D49D6"/>
    <w:rsid w:val="004D49DB"/>
    <w:rsid w:val="004D60BE"/>
    <w:rsid w:val="004D7C02"/>
    <w:rsid w:val="004E08DA"/>
    <w:rsid w:val="004E0A5F"/>
    <w:rsid w:val="004E1578"/>
    <w:rsid w:val="004E3B43"/>
    <w:rsid w:val="004E3B75"/>
    <w:rsid w:val="004E3DC3"/>
    <w:rsid w:val="004E538F"/>
    <w:rsid w:val="004E5454"/>
    <w:rsid w:val="004E557F"/>
    <w:rsid w:val="004E5751"/>
    <w:rsid w:val="004E7087"/>
    <w:rsid w:val="004E763E"/>
    <w:rsid w:val="004E7FDC"/>
    <w:rsid w:val="004F0E27"/>
    <w:rsid w:val="004F21D9"/>
    <w:rsid w:val="004F4687"/>
    <w:rsid w:val="004F46BB"/>
    <w:rsid w:val="004F4AA5"/>
    <w:rsid w:val="004F4BBF"/>
    <w:rsid w:val="0050094C"/>
    <w:rsid w:val="0050160E"/>
    <w:rsid w:val="00501DF6"/>
    <w:rsid w:val="00501E82"/>
    <w:rsid w:val="0050327D"/>
    <w:rsid w:val="00503B8C"/>
    <w:rsid w:val="00503D26"/>
    <w:rsid w:val="005062C3"/>
    <w:rsid w:val="00506DE6"/>
    <w:rsid w:val="005073F9"/>
    <w:rsid w:val="005123A1"/>
    <w:rsid w:val="005123D9"/>
    <w:rsid w:val="00514142"/>
    <w:rsid w:val="00514824"/>
    <w:rsid w:val="00515729"/>
    <w:rsid w:val="005157E7"/>
    <w:rsid w:val="00516D7F"/>
    <w:rsid w:val="005212E1"/>
    <w:rsid w:val="00523EDA"/>
    <w:rsid w:val="0052579D"/>
    <w:rsid w:val="00527348"/>
    <w:rsid w:val="00527511"/>
    <w:rsid w:val="005279E8"/>
    <w:rsid w:val="00532051"/>
    <w:rsid w:val="00532558"/>
    <w:rsid w:val="00532AA3"/>
    <w:rsid w:val="00533E7C"/>
    <w:rsid w:val="00533EA7"/>
    <w:rsid w:val="00535220"/>
    <w:rsid w:val="005363EA"/>
    <w:rsid w:val="00536F55"/>
    <w:rsid w:val="0053781D"/>
    <w:rsid w:val="005379A0"/>
    <w:rsid w:val="00540DE8"/>
    <w:rsid w:val="005454D9"/>
    <w:rsid w:val="00547183"/>
    <w:rsid w:val="0054722C"/>
    <w:rsid w:val="00547FE2"/>
    <w:rsid w:val="00550360"/>
    <w:rsid w:val="005510B2"/>
    <w:rsid w:val="005526A6"/>
    <w:rsid w:val="0055380E"/>
    <w:rsid w:val="0055407B"/>
    <w:rsid w:val="00556342"/>
    <w:rsid w:val="005572BC"/>
    <w:rsid w:val="00557BA0"/>
    <w:rsid w:val="0056083D"/>
    <w:rsid w:val="00560F31"/>
    <w:rsid w:val="005620BA"/>
    <w:rsid w:val="00562B15"/>
    <w:rsid w:val="005639F3"/>
    <w:rsid w:val="00563DBE"/>
    <w:rsid w:val="0056409D"/>
    <w:rsid w:val="00564823"/>
    <w:rsid w:val="0056494E"/>
    <w:rsid w:val="00564BB4"/>
    <w:rsid w:val="00564FE5"/>
    <w:rsid w:val="005658D0"/>
    <w:rsid w:val="00565FE0"/>
    <w:rsid w:val="0056636B"/>
    <w:rsid w:val="00566396"/>
    <w:rsid w:val="00566694"/>
    <w:rsid w:val="005668D9"/>
    <w:rsid w:val="00574657"/>
    <w:rsid w:val="00575B33"/>
    <w:rsid w:val="00575EB2"/>
    <w:rsid w:val="00582134"/>
    <w:rsid w:val="00582327"/>
    <w:rsid w:val="00582898"/>
    <w:rsid w:val="00583776"/>
    <w:rsid w:val="00584424"/>
    <w:rsid w:val="005871F7"/>
    <w:rsid w:val="00587AA3"/>
    <w:rsid w:val="00593094"/>
    <w:rsid w:val="00594F42"/>
    <w:rsid w:val="005951EE"/>
    <w:rsid w:val="0059577D"/>
    <w:rsid w:val="00596273"/>
    <w:rsid w:val="005963A7"/>
    <w:rsid w:val="005A08CB"/>
    <w:rsid w:val="005A0DE6"/>
    <w:rsid w:val="005A2EBC"/>
    <w:rsid w:val="005A4035"/>
    <w:rsid w:val="005A4EA5"/>
    <w:rsid w:val="005A544E"/>
    <w:rsid w:val="005A5F1E"/>
    <w:rsid w:val="005B03B1"/>
    <w:rsid w:val="005B1611"/>
    <w:rsid w:val="005B1E4F"/>
    <w:rsid w:val="005B227E"/>
    <w:rsid w:val="005B2567"/>
    <w:rsid w:val="005B3028"/>
    <w:rsid w:val="005B4CF1"/>
    <w:rsid w:val="005B6B52"/>
    <w:rsid w:val="005C02E8"/>
    <w:rsid w:val="005C0E61"/>
    <w:rsid w:val="005C1649"/>
    <w:rsid w:val="005C17E3"/>
    <w:rsid w:val="005C20AD"/>
    <w:rsid w:val="005C26BB"/>
    <w:rsid w:val="005C2E57"/>
    <w:rsid w:val="005C32BA"/>
    <w:rsid w:val="005C4E1B"/>
    <w:rsid w:val="005C780D"/>
    <w:rsid w:val="005D1808"/>
    <w:rsid w:val="005D2147"/>
    <w:rsid w:val="005D2FC3"/>
    <w:rsid w:val="005D3741"/>
    <w:rsid w:val="005D40D3"/>
    <w:rsid w:val="005D5686"/>
    <w:rsid w:val="005D61FD"/>
    <w:rsid w:val="005D74B9"/>
    <w:rsid w:val="005E1233"/>
    <w:rsid w:val="005E39AB"/>
    <w:rsid w:val="005E3CC7"/>
    <w:rsid w:val="005E3D43"/>
    <w:rsid w:val="005E5A2A"/>
    <w:rsid w:val="005E5F7C"/>
    <w:rsid w:val="005E607F"/>
    <w:rsid w:val="005E68FB"/>
    <w:rsid w:val="005E6E1C"/>
    <w:rsid w:val="005E7022"/>
    <w:rsid w:val="005E73A1"/>
    <w:rsid w:val="005E7536"/>
    <w:rsid w:val="005F0B6F"/>
    <w:rsid w:val="005F17F7"/>
    <w:rsid w:val="005F185A"/>
    <w:rsid w:val="005F3066"/>
    <w:rsid w:val="005F37FB"/>
    <w:rsid w:val="005F5171"/>
    <w:rsid w:val="005F5499"/>
    <w:rsid w:val="005F5682"/>
    <w:rsid w:val="005F5968"/>
    <w:rsid w:val="005F59A2"/>
    <w:rsid w:val="005F6DA5"/>
    <w:rsid w:val="005F7471"/>
    <w:rsid w:val="006001B3"/>
    <w:rsid w:val="0060206D"/>
    <w:rsid w:val="00602D62"/>
    <w:rsid w:val="00603FCB"/>
    <w:rsid w:val="006058C5"/>
    <w:rsid w:val="00605AB5"/>
    <w:rsid w:val="006106E2"/>
    <w:rsid w:val="00610BA3"/>
    <w:rsid w:val="0061229A"/>
    <w:rsid w:val="00612B29"/>
    <w:rsid w:val="006143D3"/>
    <w:rsid w:val="006147EE"/>
    <w:rsid w:val="00614B0D"/>
    <w:rsid w:val="006173B5"/>
    <w:rsid w:val="006233FA"/>
    <w:rsid w:val="00625319"/>
    <w:rsid w:val="006262D8"/>
    <w:rsid w:val="00630A4C"/>
    <w:rsid w:val="00630D87"/>
    <w:rsid w:val="00631568"/>
    <w:rsid w:val="0063189C"/>
    <w:rsid w:val="00631EA1"/>
    <w:rsid w:val="00632324"/>
    <w:rsid w:val="00632A6F"/>
    <w:rsid w:val="00636CAF"/>
    <w:rsid w:val="0064038C"/>
    <w:rsid w:val="00640FE6"/>
    <w:rsid w:val="00641306"/>
    <w:rsid w:val="00641A61"/>
    <w:rsid w:val="0064299F"/>
    <w:rsid w:val="0064552E"/>
    <w:rsid w:val="006461A7"/>
    <w:rsid w:val="006467C5"/>
    <w:rsid w:val="00646995"/>
    <w:rsid w:val="006510D6"/>
    <w:rsid w:val="00651614"/>
    <w:rsid w:val="00652009"/>
    <w:rsid w:val="006521A9"/>
    <w:rsid w:val="0065254B"/>
    <w:rsid w:val="006527F6"/>
    <w:rsid w:val="00653AAA"/>
    <w:rsid w:val="006548F3"/>
    <w:rsid w:val="006550E8"/>
    <w:rsid w:val="00655514"/>
    <w:rsid w:val="00655808"/>
    <w:rsid w:val="00655AAD"/>
    <w:rsid w:val="00655BBD"/>
    <w:rsid w:val="006569E6"/>
    <w:rsid w:val="00656F2F"/>
    <w:rsid w:val="00657786"/>
    <w:rsid w:val="006603B2"/>
    <w:rsid w:val="00660A13"/>
    <w:rsid w:val="0066306F"/>
    <w:rsid w:val="0066313D"/>
    <w:rsid w:val="00663482"/>
    <w:rsid w:val="006646D3"/>
    <w:rsid w:val="00664806"/>
    <w:rsid w:val="00664E53"/>
    <w:rsid w:val="00666C19"/>
    <w:rsid w:val="006678C4"/>
    <w:rsid w:val="0067194D"/>
    <w:rsid w:val="00672875"/>
    <w:rsid w:val="006735CD"/>
    <w:rsid w:val="00673933"/>
    <w:rsid w:val="00673B66"/>
    <w:rsid w:val="0067452B"/>
    <w:rsid w:val="0067518B"/>
    <w:rsid w:val="0067680B"/>
    <w:rsid w:val="00676A4B"/>
    <w:rsid w:val="00676CCC"/>
    <w:rsid w:val="006771AA"/>
    <w:rsid w:val="0067733F"/>
    <w:rsid w:val="006777FB"/>
    <w:rsid w:val="006813D1"/>
    <w:rsid w:val="00682056"/>
    <w:rsid w:val="00683243"/>
    <w:rsid w:val="006864F4"/>
    <w:rsid w:val="00686530"/>
    <w:rsid w:val="00687E39"/>
    <w:rsid w:val="00690577"/>
    <w:rsid w:val="00690B94"/>
    <w:rsid w:val="0069173A"/>
    <w:rsid w:val="00691813"/>
    <w:rsid w:val="00691946"/>
    <w:rsid w:val="00691BCB"/>
    <w:rsid w:val="00696B7C"/>
    <w:rsid w:val="0069701D"/>
    <w:rsid w:val="00697971"/>
    <w:rsid w:val="00697C73"/>
    <w:rsid w:val="006A19F7"/>
    <w:rsid w:val="006A1D8E"/>
    <w:rsid w:val="006A21AF"/>
    <w:rsid w:val="006A3657"/>
    <w:rsid w:val="006A4CDA"/>
    <w:rsid w:val="006A5C42"/>
    <w:rsid w:val="006A6F44"/>
    <w:rsid w:val="006B0017"/>
    <w:rsid w:val="006B2215"/>
    <w:rsid w:val="006B2767"/>
    <w:rsid w:val="006B2B27"/>
    <w:rsid w:val="006B3C2D"/>
    <w:rsid w:val="006B4501"/>
    <w:rsid w:val="006B4E23"/>
    <w:rsid w:val="006B52A8"/>
    <w:rsid w:val="006B7C7C"/>
    <w:rsid w:val="006B7CA5"/>
    <w:rsid w:val="006C17BA"/>
    <w:rsid w:val="006C1CAD"/>
    <w:rsid w:val="006C1D6B"/>
    <w:rsid w:val="006C3070"/>
    <w:rsid w:val="006C41E6"/>
    <w:rsid w:val="006C5013"/>
    <w:rsid w:val="006C562A"/>
    <w:rsid w:val="006C64CA"/>
    <w:rsid w:val="006D1B13"/>
    <w:rsid w:val="006D2603"/>
    <w:rsid w:val="006D3F4A"/>
    <w:rsid w:val="006D3FA9"/>
    <w:rsid w:val="006D4414"/>
    <w:rsid w:val="006D553E"/>
    <w:rsid w:val="006D685D"/>
    <w:rsid w:val="006D6E02"/>
    <w:rsid w:val="006E1815"/>
    <w:rsid w:val="006E258A"/>
    <w:rsid w:val="006E2C9F"/>
    <w:rsid w:val="006E328E"/>
    <w:rsid w:val="006E3B00"/>
    <w:rsid w:val="006E52DC"/>
    <w:rsid w:val="006E5D61"/>
    <w:rsid w:val="006E6405"/>
    <w:rsid w:val="006E6C13"/>
    <w:rsid w:val="006E6C53"/>
    <w:rsid w:val="006F0588"/>
    <w:rsid w:val="006F1C42"/>
    <w:rsid w:val="006F3BD9"/>
    <w:rsid w:val="006F3FBF"/>
    <w:rsid w:val="006F463C"/>
    <w:rsid w:val="006F5F32"/>
    <w:rsid w:val="006F65C1"/>
    <w:rsid w:val="006F6EF3"/>
    <w:rsid w:val="006F7659"/>
    <w:rsid w:val="006F7983"/>
    <w:rsid w:val="006F7B84"/>
    <w:rsid w:val="00702483"/>
    <w:rsid w:val="00702B29"/>
    <w:rsid w:val="00702EA1"/>
    <w:rsid w:val="0070580D"/>
    <w:rsid w:val="0070613C"/>
    <w:rsid w:val="00706EB5"/>
    <w:rsid w:val="007109BD"/>
    <w:rsid w:val="00710D72"/>
    <w:rsid w:val="00711DD9"/>
    <w:rsid w:val="007128E6"/>
    <w:rsid w:val="00712EBE"/>
    <w:rsid w:val="00714A7D"/>
    <w:rsid w:val="0071517D"/>
    <w:rsid w:val="00715C97"/>
    <w:rsid w:val="00716605"/>
    <w:rsid w:val="007206B8"/>
    <w:rsid w:val="00720C32"/>
    <w:rsid w:val="00723555"/>
    <w:rsid w:val="00726CFB"/>
    <w:rsid w:val="00730FF5"/>
    <w:rsid w:val="00732613"/>
    <w:rsid w:val="00732D44"/>
    <w:rsid w:val="00732E52"/>
    <w:rsid w:val="007332FA"/>
    <w:rsid w:val="007333C4"/>
    <w:rsid w:val="00733D57"/>
    <w:rsid w:val="00734681"/>
    <w:rsid w:val="007357D5"/>
    <w:rsid w:val="00735916"/>
    <w:rsid w:val="00736C2F"/>
    <w:rsid w:val="00736F7B"/>
    <w:rsid w:val="00736FC0"/>
    <w:rsid w:val="007408C1"/>
    <w:rsid w:val="00744D0B"/>
    <w:rsid w:val="00746C89"/>
    <w:rsid w:val="00747D33"/>
    <w:rsid w:val="00747D6B"/>
    <w:rsid w:val="007519AC"/>
    <w:rsid w:val="00752930"/>
    <w:rsid w:val="00753BE2"/>
    <w:rsid w:val="007541E0"/>
    <w:rsid w:val="00754CB4"/>
    <w:rsid w:val="007566A9"/>
    <w:rsid w:val="007577EF"/>
    <w:rsid w:val="00760FAB"/>
    <w:rsid w:val="0076108C"/>
    <w:rsid w:val="00762AA0"/>
    <w:rsid w:val="00762E3D"/>
    <w:rsid w:val="007648D4"/>
    <w:rsid w:val="007664F6"/>
    <w:rsid w:val="00766B13"/>
    <w:rsid w:val="00766DAD"/>
    <w:rsid w:val="0076743E"/>
    <w:rsid w:val="0076790D"/>
    <w:rsid w:val="00767CC9"/>
    <w:rsid w:val="007715CF"/>
    <w:rsid w:val="00771E3B"/>
    <w:rsid w:val="007734C2"/>
    <w:rsid w:val="00773BEA"/>
    <w:rsid w:val="00773EBD"/>
    <w:rsid w:val="007745B5"/>
    <w:rsid w:val="00774989"/>
    <w:rsid w:val="00776EF5"/>
    <w:rsid w:val="007774E5"/>
    <w:rsid w:val="00777ED8"/>
    <w:rsid w:val="007808F6"/>
    <w:rsid w:val="00781737"/>
    <w:rsid w:val="007831EA"/>
    <w:rsid w:val="00783397"/>
    <w:rsid w:val="00783514"/>
    <w:rsid w:val="00783890"/>
    <w:rsid w:val="0078448B"/>
    <w:rsid w:val="00784B40"/>
    <w:rsid w:val="00784C9E"/>
    <w:rsid w:val="007864D6"/>
    <w:rsid w:val="00787612"/>
    <w:rsid w:val="00787A18"/>
    <w:rsid w:val="00787E34"/>
    <w:rsid w:val="0079108D"/>
    <w:rsid w:val="007911CC"/>
    <w:rsid w:val="00791868"/>
    <w:rsid w:val="007920F8"/>
    <w:rsid w:val="00795F66"/>
    <w:rsid w:val="00797C75"/>
    <w:rsid w:val="007A05E7"/>
    <w:rsid w:val="007A1A19"/>
    <w:rsid w:val="007A2595"/>
    <w:rsid w:val="007A35B2"/>
    <w:rsid w:val="007A37FB"/>
    <w:rsid w:val="007A3A2C"/>
    <w:rsid w:val="007A4124"/>
    <w:rsid w:val="007A617C"/>
    <w:rsid w:val="007A704E"/>
    <w:rsid w:val="007B0066"/>
    <w:rsid w:val="007B24DF"/>
    <w:rsid w:val="007B30F0"/>
    <w:rsid w:val="007B3F18"/>
    <w:rsid w:val="007B4359"/>
    <w:rsid w:val="007B5131"/>
    <w:rsid w:val="007B57A8"/>
    <w:rsid w:val="007C00F2"/>
    <w:rsid w:val="007C026A"/>
    <w:rsid w:val="007C0989"/>
    <w:rsid w:val="007C1614"/>
    <w:rsid w:val="007C2E79"/>
    <w:rsid w:val="007C3A26"/>
    <w:rsid w:val="007C455C"/>
    <w:rsid w:val="007C7F88"/>
    <w:rsid w:val="007D1B5B"/>
    <w:rsid w:val="007D37C9"/>
    <w:rsid w:val="007D38C1"/>
    <w:rsid w:val="007D48F4"/>
    <w:rsid w:val="007D63E5"/>
    <w:rsid w:val="007D68BA"/>
    <w:rsid w:val="007D6F77"/>
    <w:rsid w:val="007D7BCC"/>
    <w:rsid w:val="007E0A1A"/>
    <w:rsid w:val="007E1096"/>
    <w:rsid w:val="007E183F"/>
    <w:rsid w:val="007E1E16"/>
    <w:rsid w:val="007E216E"/>
    <w:rsid w:val="007E23F1"/>
    <w:rsid w:val="007E2839"/>
    <w:rsid w:val="007E3917"/>
    <w:rsid w:val="007E4074"/>
    <w:rsid w:val="007E492F"/>
    <w:rsid w:val="007E5AEB"/>
    <w:rsid w:val="007E5F5D"/>
    <w:rsid w:val="007E66CE"/>
    <w:rsid w:val="007E6A32"/>
    <w:rsid w:val="007E7A9D"/>
    <w:rsid w:val="007F14C4"/>
    <w:rsid w:val="007F49A1"/>
    <w:rsid w:val="007F4F2E"/>
    <w:rsid w:val="007F5142"/>
    <w:rsid w:val="007F566B"/>
    <w:rsid w:val="007F7123"/>
    <w:rsid w:val="00801907"/>
    <w:rsid w:val="00802BA6"/>
    <w:rsid w:val="00806043"/>
    <w:rsid w:val="0080641D"/>
    <w:rsid w:val="00807485"/>
    <w:rsid w:val="0080799C"/>
    <w:rsid w:val="0081062E"/>
    <w:rsid w:val="00811F02"/>
    <w:rsid w:val="00812043"/>
    <w:rsid w:val="008127D7"/>
    <w:rsid w:val="00812E8A"/>
    <w:rsid w:val="008148DA"/>
    <w:rsid w:val="00814D9F"/>
    <w:rsid w:val="00815B81"/>
    <w:rsid w:val="00817297"/>
    <w:rsid w:val="00820079"/>
    <w:rsid w:val="00820DCC"/>
    <w:rsid w:val="0082167C"/>
    <w:rsid w:val="00821696"/>
    <w:rsid w:val="00821A51"/>
    <w:rsid w:val="00821FDE"/>
    <w:rsid w:val="008231BB"/>
    <w:rsid w:val="008232FA"/>
    <w:rsid w:val="00823C37"/>
    <w:rsid w:val="008241C3"/>
    <w:rsid w:val="0082453C"/>
    <w:rsid w:val="00825440"/>
    <w:rsid w:val="00825A18"/>
    <w:rsid w:val="00831B92"/>
    <w:rsid w:val="00832BB8"/>
    <w:rsid w:val="00833A5E"/>
    <w:rsid w:val="00833AC0"/>
    <w:rsid w:val="00835723"/>
    <w:rsid w:val="00835734"/>
    <w:rsid w:val="0083654A"/>
    <w:rsid w:val="00837C06"/>
    <w:rsid w:val="00837C1F"/>
    <w:rsid w:val="008419B9"/>
    <w:rsid w:val="00841A97"/>
    <w:rsid w:val="00841CC6"/>
    <w:rsid w:val="0084353F"/>
    <w:rsid w:val="00844EFA"/>
    <w:rsid w:val="0084560C"/>
    <w:rsid w:val="00847D57"/>
    <w:rsid w:val="00850465"/>
    <w:rsid w:val="00850C36"/>
    <w:rsid w:val="00851493"/>
    <w:rsid w:val="008518E7"/>
    <w:rsid w:val="008522B5"/>
    <w:rsid w:val="00852563"/>
    <w:rsid w:val="00852AB0"/>
    <w:rsid w:val="00853706"/>
    <w:rsid w:val="00854B20"/>
    <w:rsid w:val="00857728"/>
    <w:rsid w:val="00861501"/>
    <w:rsid w:val="00862329"/>
    <w:rsid w:val="00862403"/>
    <w:rsid w:val="0086298B"/>
    <w:rsid w:val="008645B2"/>
    <w:rsid w:val="00865757"/>
    <w:rsid w:val="0086660B"/>
    <w:rsid w:val="00867861"/>
    <w:rsid w:val="00867CA7"/>
    <w:rsid w:val="00867F1A"/>
    <w:rsid w:val="00870412"/>
    <w:rsid w:val="0087282E"/>
    <w:rsid w:val="00873FE9"/>
    <w:rsid w:val="0087702E"/>
    <w:rsid w:val="00880E3B"/>
    <w:rsid w:val="008835F4"/>
    <w:rsid w:val="008855EC"/>
    <w:rsid w:val="0089044C"/>
    <w:rsid w:val="00890B1F"/>
    <w:rsid w:val="00890B7A"/>
    <w:rsid w:val="008917F1"/>
    <w:rsid w:val="008954C0"/>
    <w:rsid w:val="00896479"/>
    <w:rsid w:val="00896889"/>
    <w:rsid w:val="00896EFD"/>
    <w:rsid w:val="008A02DE"/>
    <w:rsid w:val="008A0FB9"/>
    <w:rsid w:val="008A1255"/>
    <w:rsid w:val="008A241E"/>
    <w:rsid w:val="008A2FF0"/>
    <w:rsid w:val="008A3D60"/>
    <w:rsid w:val="008A420F"/>
    <w:rsid w:val="008A48C3"/>
    <w:rsid w:val="008A6115"/>
    <w:rsid w:val="008A7144"/>
    <w:rsid w:val="008A7329"/>
    <w:rsid w:val="008A7BED"/>
    <w:rsid w:val="008B1943"/>
    <w:rsid w:val="008B1B82"/>
    <w:rsid w:val="008B2D1E"/>
    <w:rsid w:val="008B2DBD"/>
    <w:rsid w:val="008B3467"/>
    <w:rsid w:val="008B3ADA"/>
    <w:rsid w:val="008B3C75"/>
    <w:rsid w:val="008B41E0"/>
    <w:rsid w:val="008B5BF8"/>
    <w:rsid w:val="008B75A9"/>
    <w:rsid w:val="008B7FF6"/>
    <w:rsid w:val="008C012A"/>
    <w:rsid w:val="008C1825"/>
    <w:rsid w:val="008C1ED0"/>
    <w:rsid w:val="008C2984"/>
    <w:rsid w:val="008C2F12"/>
    <w:rsid w:val="008C56D3"/>
    <w:rsid w:val="008C6624"/>
    <w:rsid w:val="008C79BA"/>
    <w:rsid w:val="008D1146"/>
    <w:rsid w:val="008D2E67"/>
    <w:rsid w:val="008D2FD2"/>
    <w:rsid w:val="008D45E1"/>
    <w:rsid w:val="008D7355"/>
    <w:rsid w:val="008D7B37"/>
    <w:rsid w:val="008E099E"/>
    <w:rsid w:val="008E1924"/>
    <w:rsid w:val="008E28ED"/>
    <w:rsid w:val="008E3904"/>
    <w:rsid w:val="008E4AFF"/>
    <w:rsid w:val="008E4E0B"/>
    <w:rsid w:val="008E7A96"/>
    <w:rsid w:val="008E7C8C"/>
    <w:rsid w:val="008F4061"/>
    <w:rsid w:val="008F5CFB"/>
    <w:rsid w:val="008F5FC1"/>
    <w:rsid w:val="008F683C"/>
    <w:rsid w:val="00900216"/>
    <w:rsid w:val="009006D9"/>
    <w:rsid w:val="00900BB2"/>
    <w:rsid w:val="00901689"/>
    <w:rsid w:val="009018F2"/>
    <w:rsid w:val="00903F94"/>
    <w:rsid w:val="009045E2"/>
    <w:rsid w:val="0090485A"/>
    <w:rsid w:val="00904CCB"/>
    <w:rsid w:val="00905151"/>
    <w:rsid w:val="009059B8"/>
    <w:rsid w:val="00906B93"/>
    <w:rsid w:val="00906C4B"/>
    <w:rsid w:val="00907A87"/>
    <w:rsid w:val="009107AC"/>
    <w:rsid w:val="009129BC"/>
    <w:rsid w:val="00913D67"/>
    <w:rsid w:val="00915E09"/>
    <w:rsid w:val="00916141"/>
    <w:rsid w:val="0092106B"/>
    <w:rsid w:val="00921E64"/>
    <w:rsid w:val="009240AD"/>
    <w:rsid w:val="0092429F"/>
    <w:rsid w:val="00924644"/>
    <w:rsid w:val="009249FA"/>
    <w:rsid w:val="00926C95"/>
    <w:rsid w:val="00930218"/>
    <w:rsid w:val="00931642"/>
    <w:rsid w:val="0093240D"/>
    <w:rsid w:val="00932A14"/>
    <w:rsid w:val="00933464"/>
    <w:rsid w:val="0093360B"/>
    <w:rsid w:val="009336FD"/>
    <w:rsid w:val="00933F94"/>
    <w:rsid w:val="00934780"/>
    <w:rsid w:val="00937E0D"/>
    <w:rsid w:val="009422D8"/>
    <w:rsid w:val="009425EE"/>
    <w:rsid w:val="00944530"/>
    <w:rsid w:val="00947A34"/>
    <w:rsid w:val="009519C6"/>
    <w:rsid w:val="009545A2"/>
    <w:rsid w:val="00954680"/>
    <w:rsid w:val="00955375"/>
    <w:rsid w:val="0095585C"/>
    <w:rsid w:val="00955FDC"/>
    <w:rsid w:val="00960FD2"/>
    <w:rsid w:val="00961943"/>
    <w:rsid w:val="00962C11"/>
    <w:rsid w:val="00962FB4"/>
    <w:rsid w:val="00966696"/>
    <w:rsid w:val="00966C75"/>
    <w:rsid w:val="00967710"/>
    <w:rsid w:val="00971D90"/>
    <w:rsid w:val="00973673"/>
    <w:rsid w:val="00976384"/>
    <w:rsid w:val="00977848"/>
    <w:rsid w:val="00982289"/>
    <w:rsid w:val="009826BB"/>
    <w:rsid w:val="00982D0F"/>
    <w:rsid w:val="00982FC3"/>
    <w:rsid w:val="00983B9C"/>
    <w:rsid w:val="0098400C"/>
    <w:rsid w:val="00985577"/>
    <w:rsid w:val="0098609A"/>
    <w:rsid w:val="00986789"/>
    <w:rsid w:val="0099026F"/>
    <w:rsid w:val="009916D8"/>
    <w:rsid w:val="009931B6"/>
    <w:rsid w:val="009931FC"/>
    <w:rsid w:val="00993E12"/>
    <w:rsid w:val="00995401"/>
    <w:rsid w:val="00995BA6"/>
    <w:rsid w:val="00996810"/>
    <w:rsid w:val="00996D8E"/>
    <w:rsid w:val="00997189"/>
    <w:rsid w:val="009A059B"/>
    <w:rsid w:val="009A2103"/>
    <w:rsid w:val="009A264B"/>
    <w:rsid w:val="009A3044"/>
    <w:rsid w:val="009A55F8"/>
    <w:rsid w:val="009A6975"/>
    <w:rsid w:val="009A6FEF"/>
    <w:rsid w:val="009A7031"/>
    <w:rsid w:val="009A748B"/>
    <w:rsid w:val="009A782C"/>
    <w:rsid w:val="009A7D09"/>
    <w:rsid w:val="009B0AE0"/>
    <w:rsid w:val="009B2469"/>
    <w:rsid w:val="009B3A97"/>
    <w:rsid w:val="009B42E1"/>
    <w:rsid w:val="009B482C"/>
    <w:rsid w:val="009B6042"/>
    <w:rsid w:val="009C117C"/>
    <w:rsid w:val="009C3642"/>
    <w:rsid w:val="009C42A8"/>
    <w:rsid w:val="009C5904"/>
    <w:rsid w:val="009D08B9"/>
    <w:rsid w:val="009D1544"/>
    <w:rsid w:val="009D195B"/>
    <w:rsid w:val="009D28F2"/>
    <w:rsid w:val="009D37D9"/>
    <w:rsid w:val="009D43C9"/>
    <w:rsid w:val="009D4772"/>
    <w:rsid w:val="009D4C92"/>
    <w:rsid w:val="009D746C"/>
    <w:rsid w:val="009E5CF9"/>
    <w:rsid w:val="009E63A2"/>
    <w:rsid w:val="009E7DA9"/>
    <w:rsid w:val="009F000F"/>
    <w:rsid w:val="009F03D1"/>
    <w:rsid w:val="009F169B"/>
    <w:rsid w:val="009F2835"/>
    <w:rsid w:val="009F2A87"/>
    <w:rsid w:val="009F2F8B"/>
    <w:rsid w:val="009F30F7"/>
    <w:rsid w:val="009F3DCA"/>
    <w:rsid w:val="009F3E14"/>
    <w:rsid w:val="009F5130"/>
    <w:rsid w:val="009F529A"/>
    <w:rsid w:val="009F727A"/>
    <w:rsid w:val="00A01543"/>
    <w:rsid w:val="00A01724"/>
    <w:rsid w:val="00A02139"/>
    <w:rsid w:val="00A0427C"/>
    <w:rsid w:val="00A060E2"/>
    <w:rsid w:val="00A063F1"/>
    <w:rsid w:val="00A06789"/>
    <w:rsid w:val="00A07A5A"/>
    <w:rsid w:val="00A100B7"/>
    <w:rsid w:val="00A1132F"/>
    <w:rsid w:val="00A12D7E"/>
    <w:rsid w:val="00A12FFB"/>
    <w:rsid w:val="00A13147"/>
    <w:rsid w:val="00A13FFD"/>
    <w:rsid w:val="00A14E89"/>
    <w:rsid w:val="00A1560D"/>
    <w:rsid w:val="00A161E2"/>
    <w:rsid w:val="00A167EB"/>
    <w:rsid w:val="00A20116"/>
    <w:rsid w:val="00A21B4A"/>
    <w:rsid w:val="00A2711C"/>
    <w:rsid w:val="00A30949"/>
    <w:rsid w:val="00A30A71"/>
    <w:rsid w:val="00A30EE6"/>
    <w:rsid w:val="00A3270F"/>
    <w:rsid w:val="00A32E23"/>
    <w:rsid w:val="00A32ED5"/>
    <w:rsid w:val="00A32FA2"/>
    <w:rsid w:val="00A33013"/>
    <w:rsid w:val="00A33446"/>
    <w:rsid w:val="00A33693"/>
    <w:rsid w:val="00A339EF"/>
    <w:rsid w:val="00A34931"/>
    <w:rsid w:val="00A3501C"/>
    <w:rsid w:val="00A37C1F"/>
    <w:rsid w:val="00A40286"/>
    <w:rsid w:val="00A40D00"/>
    <w:rsid w:val="00A41135"/>
    <w:rsid w:val="00A43CDE"/>
    <w:rsid w:val="00A43FC6"/>
    <w:rsid w:val="00A44103"/>
    <w:rsid w:val="00A44F60"/>
    <w:rsid w:val="00A470A8"/>
    <w:rsid w:val="00A47547"/>
    <w:rsid w:val="00A479C8"/>
    <w:rsid w:val="00A504AA"/>
    <w:rsid w:val="00A509C6"/>
    <w:rsid w:val="00A5341F"/>
    <w:rsid w:val="00A53CC2"/>
    <w:rsid w:val="00A5479B"/>
    <w:rsid w:val="00A54E65"/>
    <w:rsid w:val="00A55428"/>
    <w:rsid w:val="00A55674"/>
    <w:rsid w:val="00A56DF4"/>
    <w:rsid w:val="00A56EDD"/>
    <w:rsid w:val="00A5743A"/>
    <w:rsid w:val="00A57BC6"/>
    <w:rsid w:val="00A609D1"/>
    <w:rsid w:val="00A62D4A"/>
    <w:rsid w:val="00A65C20"/>
    <w:rsid w:val="00A6694F"/>
    <w:rsid w:val="00A67AA8"/>
    <w:rsid w:val="00A67B24"/>
    <w:rsid w:val="00A70767"/>
    <w:rsid w:val="00A709DD"/>
    <w:rsid w:val="00A71CCB"/>
    <w:rsid w:val="00A72130"/>
    <w:rsid w:val="00A7292E"/>
    <w:rsid w:val="00A73BCD"/>
    <w:rsid w:val="00A73C3D"/>
    <w:rsid w:val="00A73FAB"/>
    <w:rsid w:val="00A752C8"/>
    <w:rsid w:val="00A7611B"/>
    <w:rsid w:val="00A770FF"/>
    <w:rsid w:val="00A7778F"/>
    <w:rsid w:val="00A77AA5"/>
    <w:rsid w:val="00A80782"/>
    <w:rsid w:val="00A80D5C"/>
    <w:rsid w:val="00A82147"/>
    <w:rsid w:val="00A82F03"/>
    <w:rsid w:val="00A836A2"/>
    <w:rsid w:val="00A84F04"/>
    <w:rsid w:val="00A859A9"/>
    <w:rsid w:val="00A86EA2"/>
    <w:rsid w:val="00A90051"/>
    <w:rsid w:val="00A90813"/>
    <w:rsid w:val="00A918BD"/>
    <w:rsid w:val="00A92790"/>
    <w:rsid w:val="00A93262"/>
    <w:rsid w:val="00A952E3"/>
    <w:rsid w:val="00AA01F2"/>
    <w:rsid w:val="00AA1E41"/>
    <w:rsid w:val="00AA41B3"/>
    <w:rsid w:val="00AA4AC1"/>
    <w:rsid w:val="00AA5292"/>
    <w:rsid w:val="00AA573A"/>
    <w:rsid w:val="00AA69A8"/>
    <w:rsid w:val="00AA717C"/>
    <w:rsid w:val="00AA75BF"/>
    <w:rsid w:val="00AB09C4"/>
    <w:rsid w:val="00AB0C47"/>
    <w:rsid w:val="00AB2733"/>
    <w:rsid w:val="00AB2EDC"/>
    <w:rsid w:val="00AB3D66"/>
    <w:rsid w:val="00AB3DB4"/>
    <w:rsid w:val="00AB4184"/>
    <w:rsid w:val="00AB41AB"/>
    <w:rsid w:val="00AB44F1"/>
    <w:rsid w:val="00AB46CF"/>
    <w:rsid w:val="00AB5B61"/>
    <w:rsid w:val="00AB5D2F"/>
    <w:rsid w:val="00AB6033"/>
    <w:rsid w:val="00AB64D1"/>
    <w:rsid w:val="00AC07DE"/>
    <w:rsid w:val="00AC0948"/>
    <w:rsid w:val="00AC3BE4"/>
    <w:rsid w:val="00AC4254"/>
    <w:rsid w:val="00AC5FD0"/>
    <w:rsid w:val="00AC6B9B"/>
    <w:rsid w:val="00AC6C47"/>
    <w:rsid w:val="00AC6E98"/>
    <w:rsid w:val="00AC7268"/>
    <w:rsid w:val="00AC7A07"/>
    <w:rsid w:val="00AD0AB1"/>
    <w:rsid w:val="00AD1B32"/>
    <w:rsid w:val="00AD1DCC"/>
    <w:rsid w:val="00AD2016"/>
    <w:rsid w:val="00AD28E3"/>
    <w:rsid w:val="00AD4E3B"/>
    <w:rsid w:val="00AD5540"/>
    <w:rsid w:val="00AD7D76"/>
    <w:rsid w:val="00AD7FCA"/>
    <w:rsid w:val="00AE115B"/>
    <w:rsid w:val="00AE3D67"/>
    <w:rsid w:val="00AE6A4B"/>
    <w:rsid w:val="00AF2B7E"/>
    <w:rsid w:val="00AF5103"/>
    <w:rsid w:val="00AF54B1"/>
    <w:rsid w:val="00B00972"/>
    <w:rsid w:val="00B00C3E"/>
    <w:rsid w:val="00B02025"/>
    <w:rsid w:val="00B03BDA"/>
    <w:rsid w:val="00B052D6"/>
    <w:rsid w:val="00B055F9"/>
    <w:rsid w:val="00B0635F"/>
    <w:rsid w:val="00B0657F"/>
    <w:rsid w:val="00B06F93"/>
    <w:rsid w:val="00B07155"/>
    <w:rsid w:val="00B10D41"/>
    <w:rsid w:val="00B10EA1"/>
    <w:rsid w:val="00B1123F"/>
    <w:rsid w:val="00B1139D"/>
    <w:rsid w:val="00B11B9E"/>
    <w:rsid w:val="00B11BB4"/>
    <w:rsid w:val="00B13CEC"/>
    <w:rsid w:val="00B14356"/>
    <w:rsid w:val="00B154B5"/>
    <w:rsid w:val="00B158D3"/>
    <w:rsid w:val="00B15FEF"/>
    <w:rsid w:val="00B1644B"/>
    <w:rsid w:val="00B1767E"/>
    <w:rsid w:val="00B20FC6"/>
    <w:rsid w:val="00B22E68"/>
    <w:rsid w:val="00B23179"/>
    <w:rsid w:val="00B2391E"/>
    <w:rsid w:val="00B31488"/>
    <w:rsid w:val="00B318B0"/>
    <w:rsid w:val="00B31EA9"/>
    <w:rsid w:val="00B332D4"/>
    <w:rsid w:val="00B33719"/>
    <w:rsid w:val="00B34C69"/>
    <w:rsid w:val="00B355C7"/>
    <w:rsid w:val="00B41F30"/>
    <w:rsid w:val="00B43189"/>
    <w:rsid w:val="00B44036"/>
    <w:rsid w:val="00B4498D"/>
    <w:rsid w:val="00B44B34"/>
    <w:rsid w:val="00B45D19"/>
    <w:rsid w:val="00B471A0"/>
    <w:rsid w:val="00B47DD1"/>
    <w:rsid w:val="00B50936"/>
    <w:rsid w:val="00B50B2D"/>
    <w:rsid w:val="00B5376D"/>
    <w:rsid w:val="00B542F7"/>
    <w:rsid w:val="00B54717"/>
    <w:rsid w:val="00B54FDE"/>
    <w:rsid w:val="00B550CE"/>
    <w:rsid w:val="00B55F61"/>
    <w:rsid w:val="00B55FB1"/>
    <w:rsid w:val="00B56DC0"/>
    <w:rsid w:val="00B57796"/>
    <w:rsid w:val="00B6186F"/>
    <w:rsid w:val="00B61DD6"/>
    <w:rsid w:val="00B62222"/>
    <w:rsid w:val="00B625E0"/>
    <w:rsid w:val="00B62C8E"/>
    <w:rsid w:val="00B63A2C"/>
    <w:rsid w:val="00B647EC"/>
    <w:rsid w:val="00B65B60"/>
    <w:rsid w:val="00B65D61"/>
    <w:rsid w:val="00B663B9"/>
    <w:rsid w:val="00B67495"/>
    <w:rsid w:val="00B717BB"/>
    <w:rsid w:val="00B72734"/>
    <w:rsid w:val="00B73ABD"/>
    <w:rsid w:val="00B73CB6"/>
    <w:rsid w:val="00B74A1F"/>
    <w:rsid w:val="00B75E53"/>
    <w:rsid w:val="00B75FED"/>
    <w:rsid w:val="00B760CE"/>
    <w:rsid w:val="00B7663D"/>
    <w:rsid w:val="00B7716B"/>
    <w:rsid w:val="00B77E58"/>
    <w:rsid w:val="00B805BB"/>
    <w:rsid w:val="00B80EAC"/>
    <w:rsid w:val="00B82EBC"/>
    <w:rsid w:val="00B85448"/>
    <w:rsid w:val="00B857CD"/>
    <w:rsid w:val="00B90166"/>
    <w:rsid w:val="00B907D6"/>
    <w:rsid w:val="00B92336"/>
    <w:rsid w:val="00B9261D"/>
    <w:rsid w:val="00B94C4E"/>
    <w:rsid w:val="00B964E7"/>
    <w:rsid w:val="00B96DF8"/>
    <w:rsid w:val="00B97399"/>
    <w:rsid w:val="00BA02FF"/>
    <w:rsid w:val="00BA12A8"/>
    <w:rsid w:val="00BA14C1"/>
    <w:rsid w:val="00BA19A1"/>
    <w:rsid w:val="00BA1B79"/>
    <w:rsid w:val="00BA1F7C"/>
    <w:rsid w:val="00BA2F98"/>
    <w:rsid w:val="00BA3030"/>
    <w:rsid w:val="00BA3B7A"/>
    <w:rsid w:val="00BB028D"/>
    <w:rsid w:val="00BB0414"/>
    <w:rsid w:val="00BB0A2F"/>
    <w:rsid w:val="00BB0D50"/>
    <w:rsid w:val="00BB1351"/>
    <w:rsid w:val="00BB1940"/>
    <w:rsid w:val="00BB2301"/>
    <w:rsid w:val="00BB2FEA"/>
    <w:rsid w:val="00BB3024"/>
    <w:rsid w:val="00BB3482"/>
    <w:rsid w:val="00BB72C7"/>
    <w:rsid w:val="00BB75D0"/>
    <w:rsid w:val="00BB786E"/>
    <w:rsid w:val="00BB7F0B"/>
    <w:rsid w:val="00BC0647"/>
    <w:rsid w:val="00BC0FBF"/>
    <w:rsid w:val="00BC2A7C"/>
    <w:rsid w:val="00BC3E61"/>
    <w:rsid w:val="00BC4BE6"/>
    <w:rsid w:val="00BC5B6F"/>
    <w:rsid w:val="00BC7B65"/>
    <w:rsid w:val="00BD39E2"/>
    <w:rsid w:val="00BD421A"/>
    <w:rsid w:val="00BD68E8"/>
    <w:rsid w:val="00BD6CE8"/>
    <w:rsid w:val="00BE25E3"/>
    <w:rsid w:val="00BE2A2B"/>
    <w:rsid w:val="00BE3091"/>
    <w:rsid w:val="00BE440B"/>
    <w:rsid w:val="00BE5CC6"/>
    <w:rsid w:val="00BE74EE"/>
    <w:rsid w:val="00BE7989"/>
    <w:rsid w:val="00BE7B4B"/>
    <w:rsid w:val="00BF1D74"/>
    <w:rsid w:val="00BF2D50"/>
    <w:rsid w:val="00BF37DE"/>
    <w:rsid w:val="00BF54CF"/>
    <w:rsid w:val="00C003D2"/>
    <w:rsid w:val="00C01090"/>
    <w:rsid w:val="00C026B4"/>
    <w:rsid w:val="00C02C6D"/>
    <w:rsid w:val="00C02F74"/>
    <w:rsid w:val="00C04433"/>
    <w:rsid w:val="00C05569"/>
    <w:rsid w:val="00C05A08"/>
    <w:rsid w:val="00C0609D"/>
    <w:rsid w:val="00C06AC6"/>
    <w:rsid w:val="00C10421"/>
    <w:rsid w:val="00C1137F"/>
    <w:rsid w:val="00C113BB"/>
    <w:rsid w:val="00C11DF4"/>
    <w:rsid w:val="00C11E45"/>
    <w:rsid w:val="00C1249C"/>
    <w:rsid w:val="00C14F1C"/>
    <w:rsid w:val="00C1507F"/>
    <w:rsid w:val="00C1691D"/>
    <w:rsid w:val="00C20527"/>
    <w:rsid w:val="00C2375C"/>
    <w:rsid w:val="00C2376B"/>
    <w:rsid w:val="00C24503"/>
    <w:rsid w:val="00C26D66"/>
    <w:rsid w:val="00C30103"/>
    <w:rsid w:val="00C31449"/>
    <w:rsid w:val="00C31799"/>
    <w:rsid w:val="00C31E54"/>
    <w:rsid w:val="00C32312"/>
    <w:rsid w:val="00C32B49"/>
    <w:rsid w:val="00C32D9E"/>
    <w:rsid w:val="00C32EC0"/>
    <w:rsid w:val="00C34EC2"/>
    <w:rsid w:val="00C37E23"/>
    <w:rsid w:val="00C37F56"/>
    <w:rsid w:val="00C4198A"/>
    <w:rsid w:val="00C4205A"/>
    <w:rsid w:val="00C42406"/>
    <w:rsid w:val="00C4245D"/>
    <w:rsid w:val="00C42A5F"/>
    <w:rsid w:val="00C441F2"/>
    <w:rsid w:val="00C45A8C"/>
    <w:rsid w:val="00C463F7"/>
    <w:rsid w:val="00C526DC"/>
    <w:rsid w:val="00C528A6"/>
    <w:rsid w:val="00C54DE4"/>
    <w:rsid w:val="00C554E3"/>
    <w:rsid w:val="00C55A2F"/>
    <w:rsid w:val="00C5669F"/>
    <w:rsid w:val="00C60C94"/>
    <w:rsid w:val="00C613D6"/>
    <w:rsid w:val="00C61958"/>
    <w:rsid w:val="00C6270B"/>
    <w:rsid w:val="00C62E39"/>
    <w:rsid w:val="00C62E50"/>
    <w:rsid w:val="00C6394D"/>
    <w:rsid w:val="00C63BF2"/>
    <w:rsid w:val="00C6521D"/>
    <w:rsid w:val="00C65F01"/>
    <w:rsid w:val="00C70516"/>
    <w:rsid w:val="00C70BCB"/>
    <w:rsid w:val="00C70EE8"/>
    <w:rsid w:val="00C71DAF"/>
    <w:rsid w:val="00C729D3"/>
    <w:rsid w:val="00C73F1E"/>
    <w:rsid w:val="00C74254"/>
    <w:rsid w:val="00C750C7"/>
    <w:rsid w:val="00C75C9F"/>
    <w:rsid w:val="00C7748D"/>
    <w:rsid w:val="00C779AA"/>
    <w:rsid w:val="00C82697"/>
    <w:rsid w:val="00C8278E"/>
    <w:rsid w:val="00C8335E"/>
    <w:rsid w:val="00C835AB"/>
    <w:rsid w:val="00C839D6"/>
    <w:rsid w:val="00C84C7E"/>
    <w:rsid w:val="00C85BB0"/>
    <w:rsid w:val="00C924A4"/>
    <w:rsid w:val="00C927CF"/>
    <w:rsid w:val="00C93A9A"/>
    <w:rsid w:val="00C93BB4"/>
    <w:rsid w:val="00C93C8A"/>
    <w:rsid w:val="00C94D2D"/>
    <w:rsid w:val="00C953BA"/>
    <w:rsid w:val="00C95C26"/>
    <w:rsid w:val="00C96248"/>
    <w:rsid w:val="00C9653E"/>
    <w:rsid w:val="00C96915"/>
    <w:rsid w:val="00C96EC5"/>
    <w:rsid w:val="00C97AE8"/>
    <w:rsid w:val="00CA28FD"/>
    <w:rsid w:val="00CA50E2"/>
    <w:rsid w:val="00CA50E4"/>
    <w:rsid w:val="00CA5D96"/>
    <w:rsid w:val="00CB31CC"/>
    <w:rsid w:val="00CB374F"/>
    <w:rsid w:val="00CB38BD"/>
    <w:rsid w:val="00CB4684"/>
    <w:rsid w:val="00CB4BBB"/>
    <w:rsid w:val="00CB597D"/>
    <w:rsid w:val="00CB6D0C"/>
    <w:rsid w:val="00CB7E2E"/>
    <w:rsid w:val="00CB7F38"/>
    <w:rsid w:val="00CB7F42"/>
    <w:rsid w:val="00CC0427"/>
    <w:rsid w:val="00CC110D"/>
    <w:rsid w:val="00CC210F"/>
    <w:rsid w:val="00CC2BE1"/>
    <w:rsid w:val="00CC2F20"/>
    <w:rsid w:val="00CC474C"/>
    <w:rsid w:val="00CC47BE"/>
    <w:rsid w:val="00CC545C"/>
    <w:rsid w:val="00CD05AF"/>
    <w:rsid w:val="00CD0689"/>
    <w:rsid w:val="00CD0A18"/>
    <w:rsid w:val="00CD1C39"/>
    <w:rsid w:val="00CD2B00"/>
    <w:rsid w:val="00CD382E"/>
    <w:rsid w:val="00CD551B"/>
    <w:rsid w:val="00CD6091"/>
    <w:rsid w:val="00CD6EFD"/>
    <w:rsid w:val="00CD7009"/>
    <w:rsid w:val="00CE094C"/>
    <w:rsid w:val="00CE0ABE"/>
    <w:rsid w:val="00CE0D47"/>
    <w:rsid w:val="00CE0EAA"/>
    <w:rsid w:val="00CE116B"/>
    <w:rsid w:val="00CE35A0"/>
    <w:rsid w:val="00CE6735"/>
    <w:rsid w:val="00CE7367"/>
    <w:rsid w:val="00CE770E"/>
    <w:rsid w:val="00CE77E9"/>
    <w:rsid w:val="00CF0491"/>
    <w:rsid w:val="00CF1B35"/>
    <w:rsid w:val="00CF1E6D"/>
    <w:rsid w:val="00CF245E"/>
    <w:rsid w:val="00CF346C"/>
    <w:rsid w:val="00CF3D5C"/>
    <w:rsid w:val="00CF4CFD"/>
    <w:rsid w:val="00CF6A26"/>
    <w:rsid w:val="00D00BB4"/>
    <w:rsid w:val="00D00BFB"/>
    <w:rsid w:val="00D0321B"/>
    <w:rsid w:val="00D03DDE"/>
    <w:rsid w:val="00D04357"/>
    <w:rsid w:val="00D04855"/>
    <w:rsid w:val="00D05D16"/>
    <w:rsid w:val="00D06E7D"/>
    <w:rsid w:val="00D07329"/>
    <w:rsid w:val="00D077E2"/>
    <w:rsid w:val="00D10CD1"/>
    <w:rsid w:val="00D11B85"/>
    <w:rsid w:val="00D11DA4"/>
    <w:rsid w:val="00D12E4E"/>
    <w:rsid w:val="00D13AC9"/>
    <w:rsid w:val="00D1496B"/>
    <w:rsid w:val="00D1526D"/>
    <w:rsid w:val="00D1687B"/>
    <w:rsid w:val="00D16BB1"/>
    <w:rsid w:val="00D17391"/>
    <w:rsid w:val="00D207BC"/>
    <w:rsid w:val="00D21446"/>
    <w:rsid w:val="00D21956"/>
    <w:rsid w:val="00D22A34"/>
    <w:rsid w:val="00D251BC"/>
    <w:rsid w:val="00D25D4E"/>
    <w:rsid w:val="00D31787"/>
    <w:rsid w:val="00D35C92"/>
    <w:rsid w:val="00D36319"/>
    <w:rsid w:val="00D40A52"/>
    <w:rsid w:val="00D41894"/>
    <w:rsid w:val="00D4548D"/>
    <w:rsid w:val="00D455D0"/>
    <w:rsid w:val="00D45CD5"/>
    <w:rsid w:val="00D462F8"/>
    <w:rsid w:val="00D46C8A"/>
    <w:rsid w:val="00D47192"/>
    <w:rsid w:val="00D47197"/>
    <w:rsid w:val="00D47610"/>
    <w:rsid w:val="00D528E0"/>
    <w:rsid w:val="00D601B1"/>
    <w:rsid w:val="00D611CD"/>
    <w:rsid w:val="00D61A54"/>
    <w:rsid w:val="00D61F48"/>
    <w:rsid w:val="00D6474D"/>
    <w:rsid w:val="00D65798"/>
    <w:rsid w:val="00D6692E"/>
    <w:rsid w:val="00D677AA"/>
    <w:rsid w:val="00D67CD1"/>
    <w:rsid w:val="00D70B68"/>
    <w:rsid w:val="00D71D13"/>
    <w:rsid w:val="00D71F16"/>
    <w:rsid w:val="00D720BD"/>
    <w:rsid w:val="00D733DB"/>
    <w:rsid w:val="00D73B21"/>
    <w:rsid w:val="00D74F78"/>
    <w:rsid w:val="00D75338"/>
    <w:rsid w:val="00D7568B"/>
    <w:rsid w:val="00D756AA"/>
    <w:rsid w:val="00D75B0D"/>
    <w:rsid w:val="00D75F58"/>
    <w:rsid w:val="00D772ED"/>
    <w:rsid w:val="00D77A05"/>
    <w:rsid w:val="00D814AB"/>
    <w:rsid w:val="00D8432C"/>
    <w:rsid w:val="00D857A8"/>
    <w:rsid w:val="00D87829"/>
    <w:rsid w:val="00D87AD9"/>
    <w:rsid w:val="00D90396"/>
    <w:rsid w:val="00D9078A"/>
    <w:rsid w:val="00D91905"/>
    <w:rsid w:val="00D91940"/>
    <w:rsid w:val="00D91949"/>
    <w:rsid w:val="00D92AB6"/>
    <w:rsid w:val="00D93E60"/>
    <w:rsid w:val="00D946EC"/>
    <w:rsid w:val="00D95C8C"/>
    <w:rsid w:val="00D962A1"/>
    <w:rsid w:val="00D96499"/>
    <w:rsid w:val="00D97CB0"/>
    <w:rsid w:val="00DA30F1"/>
    <w:rsid w:val="00DA367E"/>
    <w:rsid w:val="00DA6E37"/>
    <w:rsid w:val="00DA7230"/>
    <w:rsid w:val="00DA7345"/>
    <w:rsid w:val="00DB1932"/>
    <w:rsid w:val="00DB5BB3"/>
    <w:rsid w:val="00DB5DA1"/>
    <w:rsid w:val="00DB65E1"/>
    <w:rsid w:val="00DB6690"/>
    <w:rsid w:val="00DB79E2"/>
    <w:rsid w:val="00DB7DDD"/>
    <w:rsid w:val="00DC0136"/>
    <w:rsid w:val="00DC2045"/>
    <w:rsid w:val="00DC3B9D"/>
    <w:rsid w:val="00DC401F"/>
    <w:rsid w:val="00DC4555"/>
    <w:rsid w:val="00DC5D7E"/>
    <w:rsid w:val="00DD0D22"/>
    <w:rsid w:val="00DD0F8C"/>
    <w:rsid w:val="00DE2266"/>
    <w:rsid w:val="00DE2D02"/>
    <w:rsid w:val="00DE390E"/>
    <w:rsid w:val="00DE5701"/>
    <w:rsid w:val="00DE5AA6"/>
    <w:rsid w:val="00DE6714"/>
    <w:rsid w:val="00DE7936"/>
    <w:rsid w:val="00DE7963"/>
    <w:rsid w:val="00DF2AF1"/>
    <w:rsid w:val="00DF2BA2"/>
    <w:rsid w:val="00DF31F4"/>
    <w:rsid w:val="00DF3FAB"/>
    <w:rsid w:val="00DF4915"/>
    <w:rsid w:val="00DF4B5B"/>
    <w:rsid w:val="00E00E7B"/>
    <w:rsid w:val="00E01F91"/>
    <w:rsid w:val="00E05C4F"/>
    <w:rsid w:val="00E060D0"/>
    <w:rsid w:val="00E0661B"/>
    <w:rsid w:val="00E06B17"/>
    <w:rsid w:val="00E073E7"/>
    <w:rsid w:val="00E10819"/>
    <w:rsid w:val="00E10D58"/>
    <w:rsid w:val="00E111FF"/>
    <w:rsid w:val="00E121B8"/>
    <w:rsid w:val="00E13433"/>
    <w:rsid w:val="00E13506"/>
    <w:rsid w:val="00E1399C"/>
    <w:rsid w:val="00E165D1"/>
    <w:rsid w:val="00E167C9"/>
    <w:rsid w:val="00E16CE8"/>
    <w:rsid w:val="00E179CD"/>
    <w:rsid w:val="00E2041F"/>
    <w:rsid w:val="00E20891"/>
    <w:rsid w:val="00E20D85"/>
    <w:rsid w:val="00E225FA"/>
    <w:rsid w:val="00E23E3B"/>
    <w:rsid w:val="00E24214"/>
    <w:rsid w:val="00E277EA"/>
    <w:rsid w:val="00E27AD1"/>
    <w:rsid w:val="00E3000A"/>
    <w:rsid w:val="00E30A71"/>
    <w:rsid w:val="00E312BB"/>
    <w:rsid w:val="00E326BF"/>
    <w:rsid w:val="00E33B80"/>
    <w:rsid w:val="00E33D9C"/>
    <w:rsid w:val="00E3461A"/>
    <w:rsid w:val="00E361C1"/>
    <w:rsid w:val="00E37F19"/>
    <w:rsid w:val="00E40D20"/>
    <w:rsid w:val="00E433B7"/>
    <w:rsid w:val="00E43B91"/>
    <w:rsid w:val="00E44386"/>
    <w:rsid w:val="00E46ACA"/>
    <w:rsid w:val="00E47EAE"/>
    <w:rsid w:val="00E50047"/>
    <w:rsid w:val="00E5011E"/>
    <w:rsid w:val="00E50C27"/>
    <w:rsid w:val="00E512D1"/>
    <w:rsid w:val="00E53C1A"/>
    <w:rsid w:val="00E54A3B"/>
    <w:rsid w:val="00E552E0"/>
    <w:rsid w:val="00E570BB"/>
    <w:rsid w:val="00E572FE"/>
    <w:rsid w:val="00E57608"/>
    <w:rsid w:val="00E57FA3"/>
    <w:rsid w:val="00E61827"/>
    <w:rsid w:val="00E63A78"/>
    <w:rsid w:val="00E647AA"/>
    <w:rsid w:val="00E66D49"/>
    <w:rsid w:val="00E67E47"/>
    <w:rsid w:val="00E67F8E"/>
    <w:rsid w:val="00E715D0"/>
    <w:rsid w:val="00E73BC9"/>
    <w:rsid w:val="00E74FB8"/>
    <w:rsid w:val="00E7537C"/>
    <w:rsid w:val="00E755C2"/>
    <w:rsid w:val="00E76296"/>
    <w:rsid w:val="00E8093C"/>
    <w:rsid w:val="00E823C6"/>
    <w:rsid w:val="00E8391C"/>
    <w:rsid w:val="00E84520"/>
    <w:rsid w:val="00E84D5D"/>
    <w:rsid w:val="00E85E1B"/>
    <w:rsid w:val="00E87CC8"/>
    <w:rsid w:val="00E90CFB"/>
    <w:rsid w:val="00E913ED"/>
    <w:rsid w:val="00E93A55"/>
    <w:rsid w:val="00E93DE0"/>
    <w:rsid w:val="00E94DD5"/>
    <w:rsid w:val="00E97AAD"/>
    <w:rsid w:val="00E97EB7"/>
    <w:rsid w:val="00EA28ED"/>
    <w:rsid w:val="00EA2973"/>
    <w:rsid w:val="00EA4604"/>
    <w:rsid w:val="00EA4C1A"/>
    <w:rsid w:val="00EA4EB6"/>
    <w:rsid w:val="00EA6D59"/>
    <w:rsid w:val="00EA7243"/>
    <w:rsid w:val="00EB10FD"/>
    <w:rsid w:val="00EB1973"/>
    <w:rsid w:val="00EB2123"/>
    <w:rsid w:val="00EB30CC"/>
    <w:rsid w:val="00EB3A2A"/>
    <w:rsid w:val="00EB3C22"/>
    <w:rsid w:val="00EB46E1"/>
    <w:rsid w:val="00EB4B2D"/>
    <w:rsid w:val="00EB67A9"/>
    <w:rsid w:val="00EC016F"/>
    <w:rsid w:val="00EC0D94"/>
    <w:rsid w:val="00EC1D54"/>
    <w:rsid w:val="00EC2048"/>
    <w:rsid w:val="00EC29A7"/>
    <w:rsid w:val="00EC3051"/>
    <w:rsid w:val="00EC4F47"/>
    <w:rsid w:val="00EC5381"/>
    <w:rsid w:val="00EC772B"/>
    <w:rsid w:val="00ED02A5"/>
    <w:rsid w:val="00ED0887"/>
    <w:rsid w:val="00ED15E8"/>
    <w:rsid w:val="00ED39FB"/>
    <w:rsid w:val="00ED5AC8"/>
    <w:rsid w:val="00ED6510"/>
    <w:rsid w:val="00ED6915"/>
    <w:rsid w:val="00ED7D6E"/>
    <w:rsid w:val="00EE04BA"/>
    <w:rsid w:val="00EE2A4C"/>
    <w:rsid w:val="00EE2D73"/>
    <w:rsid w:val="00EE30D7"/>
    <w:rsid w:val="00EE3DB4"/>
    <w:rsid w:val="00EE5124"/>
    <w:rsid w:val="00EE5597"/>
    <w:rsid w:val="00EE5A99"/>
    <w:rsid w:val="00EE7010"/>
    <w:rsid w:val="00EE73B0"/>
    <w:rsid w:val="00EF318E"/>
    <w:rsid w:val="00EF3767"/>
    <w:rsid w:val="00EF3E1D"/>
    <w:rsid w:val="00EF6AC0"/>
    <w:rsid w:val="00EF6E39"/>
    <w:rsid w:val="00EF7018"/>
    <w:rsid w:val="00EF75EB"/>
    <w:rsid w:val="00EF7BEE"/>
    <w:rsid w:val="00F00BDE"/>
    <w:rsid w:val="00F014D7"/>
    <w:rsid w:val="00F01588"/>
    <w:rsid w:val="00F01E9F"/>
    <w:rsid w:val="00F031E8"/>
    <w:rsid w:val="00F036D2"/>
    <w:rsid w:val="00F038AF"/>
    <w:rsid w:val="00F03B0C"/>
    <w:rsid w:val="00F04345"/>
    <w:rsid w:val="00F044AA"/>
    <w:rsid w:val="00F04D6E"/>
    <w:rsid w:val="00F07D9F"/>
    <w:rsid w:val="00F10EAF"/>
    <w:rsid w:val="00F1150C"/>
    <w:rsid w:val="00F11A0C"/>
    <w:rsid w:val="00F1268B"/>
    <w:rsid w:val="00F12E75"/>
    <w:rsid w:val="00F135BF"/>
    <w:rsid w:val="00F13BDB"/>
    <w:rsid w:val="00F15047"/>
    <w:rsid w:val="00F15422"/>
    <w:rsid w:val="00F16A56"/>
    <w:rsid w:val="00F17DCE"/>
    <w:rsid w:val="00F207F0"/>
    <w:rsid w:val="00F22383"/>
    <w:rsid w:val="00F225E3"/>
    <w:rsid w:val="00F234CE"/>
    <w:rsid w:val="00F23EC7"/>
    <w:rsid w:val="00F241FF"/>
    <w:rsid w:val="00F2474F"/>
    <w:rsid w:val="00F26475"/>
    <w:rsid w:val="00F272D2"/>
    <w:rsid w:val="00F305FB"/>
    <w:rsid w:val="00F31CD4"/>
    <w:rsid w:val="00F31F5D"/>
    <w:rsid w:val="00F32F80"/>
    <w:rsid w:val="00F32F9C"/>
    <w:rsid w:val="00F341A3"/>
    <w:rsid w:val="00F34FF7"/>
    <w:rsid w:val="00F413F6"/>
    <w:rsid w:val="00F41C16"/>
    <w:rsid w:val="00F4388B"/>
    <w:rsid w:val="00F44904"/>
    <w:rsid w:val="00F456C6"/>
    <w:rsid w:val="00F4587D"/>
    <w:rsid w:val="00F5044F"/>
    <w:rsid w:val="00F51B18"/>
    <w:rsid w:val="00F538AA"/>
    <w:rsid w:val="00F53B9E"/>
    <w:rsid w:val="00F5420D"/>
    <w:rsid w:val="00F55B70"/>
    <w:rsid w:val="00F5624C"/>
    <w:rsid w:val="00F566D8"/>
    <w:rsid w:val="00F56CDA"/>
    <w:rsid w:val="00F56E58"/>
    <w:rsid w:val="00F606A7"/>
    <w:rsid w:val="00F60BD0"/>
    <w:rsid w:val="00F61706"/>
    <w:rsid w:val="00F631DD"/>
    <w:rsid w:val="00F635E4"/>
    <w:rsid w:val="00F63AF3"/>
    <w:rsid w:val="00F645E1"/>
    <w:rsid w:val="00F653BD"/>
    <w:rsid w:val="00F656C5"/>
    <w:rsid w:val="00F6612D"/>
    <w:rsid w:val="00F66E83"/>
    <w:rsid w:val="00F67176"/>
    <w:rsid w:val="00F678B8"/>
    <w:rsid w:val="00F67A46"/>
    <w:rsid w:val="00F67CEC"/>
    <w:rsid w:val="00F72097"/>
    <w:rsid w:val="00F721A4"/>
    <w:rsid w:val="00F727E9"/>
    <w:rsid w:val="00F72B0D"/>
    <w:rsid w:val="00F72EA3"/>
    <w:rsid w:val="00F7320A"/>
    <w:rsid w:val="00F73944"/>
    <w:rsid w:val="00F746A3"/>
    <w:rsid w:val="00F753E6"/>
    <w:rsid w:val="00F76AA3"/>
    <w:rsid w:val="00F8071D"/>
    <w:rsid w:val="00F81355"/>
    <w:rsid w:val="00F814BA"/>
    <w:rsid w:val="00F81866"/>
    <w:rsid w:val="00F81870"/>
    <w:rsid w:val="00F81D8E"/>
    <w:rsid w:val="00F83986"/>
    <w:rsid w:val="00F841BB"/>
    <w:rsid w:val="00F84CCD"/>
    <w:rsid w:val="00F84CF0"/>
    <w:rsid w:val="00F876B0"/>
    <w:rsid w:val="00F87731"/>
    <w:rsid w:val="00F87D7C"/>
    <w:rsid w:val="00F90BC4"/>
    <w:rsid w:val="00F91318"/>
    <w:rsid w:val="00F93928"/>
    <w:rsid w:val="00F94377"/>
    <w:rsid w:val="00F95203"/>
    <w:rsid w:val="00F96CEC"/>
    <w:rsid w:val="00F96D65"/>
    <w:rsid w:val="00F97220"/>
    <w:rsid w:val="00FA0920"/>
    <w:rsid w:val="00FA1338"/>
    <w:rsid w:val="00FA2315"/>
    <w:rsid w:val="00FA2997"/>
    <w:rsid w:val="00FA2D88"/>
    <w:rsid w:val="00FA3AEB"/>
    <w:rsid w:val="00FA3C85"/>
    <w:rsid w:val="00FA73B2"/>
    <w:rsid w:val="00FA7D1A"/>
    <w:rsid w:val="00FB198E"/>
    <w:rsid w:val="00FB436C"/>
    <w:rsid w:val="00FB480D"/>
    <w:rsid w:val="00FB4C9C"/>
    <w:rsid w:val="00FB5112"/>
    <w:rsid w:val="00FC11B8"/>
    <w:rsid w:val="00FC1457"/>
    <w:rsid w:val="00FC19D3"/>
    <w:rsid w:val="00FC1CE9"/>
    <w:rsid w:val="00FC1F17"/>
    <w:rsid w:val="00FC27DB"/>
    <w:rsid w:val="00FC39D9"/>
    <w:rsid w:val="00FC3CB8"/>
    <w:rsid w:val="00FC67B6"/>
    <w:rsid w:val="00FD036B"/>
    <w:rsid w:val="00FD1A61"/>
    <w:rsid w:val="00FD2734"/>
    <w:rsid w:val="00FD29CB"/>
    <w:rsid w:val="00FD4115"/>
    <w:rsid w:val="00FD4E27"/>
    <w:rsid w:val="00FD6014"/>
    <w:rsid w:val="00FD6231"/>
    <w:rsid w:val="00FD7BFD"/>
    <w:rsid w:val="00FE0A03"/>
    <w:rsid w:val="00FE2A0F"/>
    <w:rsid w:val="00FE6673"/>
    <w:rsid w:val="00FE6CAF"/>
    <w:rsid w:val="00FF15FB"/>
    <w:rsid w:val="00FF18FC"/>
    <w:rsid w:val="00FF39D3"/>
    <w:rsid w:val="00FF5B9C"/>
    <w:rsid w:val="00FF6364"/>
    <w:rsid w:val="00FF7298"/>
    <w:rsid w:val="00FF78CC"/>
    <w:rsid w:val="74025C9B"/>
    <w:rsid w:val="7922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D16A"/>
  <w15:chartTrackingRefBased/>
  <w15:docId w15:val="{563CF250-4419-432D-AADE-E890E241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isma Regular" w:eastAsiaTheme="minorHAnsi" w:hAnsi="Carisma Regular"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F0"/>
  </w:style>
  <w:style w:type="paragraph" w:styleId="Heading1">
    <w:name w:val="heading 1"/>
    <w:basedOn w:val="Normal"/>
    <w:next w:val="Normal"/>
    <w:link w:val="Heading1Char"/>
    <w:uiPriority w:val="9"/>
    <w:qFormat/>
    <w:rsid w:val="00A349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17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3D2"/>
    <w:pPr>
      <w:ind w:left="720"/>
      <w:contextualSpacing/>
    </w:pPr>
  </w:style>
  <w:style w:type="paragraph" w:styleId="Header">
    <w:name w:val="header"/>
    <w:basedOn w:val="Normal"/>
    <w:link w:val="HeaderChar"/>
    <w:uiPriority w:val="99"/>
    <w:unhideWhenUsed/>
    <w:rsid w:val="00655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BBD"/>
  </w:style>
  <w:style w:type="paragraph" w:styleId="Footer">
    <w:name w:val="footer"/>
    <w:basedOn w:val="Normal"/>
    <w:link w:val="FooterChar"/>
    <w:uiPriority w:val="99"/>
    <w:unhideWhenUsed/>
    <w:rsid w:val="00655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BBD"/>
  </w:style>
  <w:style w:type="table" w:styleId="TableGrid">
    <w:name w:val="Table Grid"/>
    <w:basedOn w:val="TableNormal"/>
    <w:uiPriority w:val="39"/>
    <w:rsid w:val="00BA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F11A0C"/>
    <w:pPr>
      <w:spacing w:after="0" w:line="240" w:lineRule="auto"/>
    </w:pPr>
    <w:rPr>
      <w:sz w:val="20"/>
      <w:szCs w:val="20"/>
    </w:rPr>
  </w:style>
  <w:style w:type="character" w:customStyle="1" w:styleId="EndnoteTextChar">
    <w:name w:val="Endnote Text Char"/>
    <w:basedOn w:val="DefaultParagraphFont"/>
    <w:link w:val="EndnoteText"/>
    <w:uiPriority w:val="99"/>
    <w:rsid w:val="00F11A0C"/>
    <w:rPr>
      <w:sz w:val="20"/>
      <w:szCs w:val="20"/>
    </w:rPr>
  </w:style>
  <w:style w:type="character" w:styleId="EndnoteReference">
    <w:name w:val="endnote reference"/>
    <w:basedOn w:val="DefaultParagraphFont"/>
    <w:uiPriority w:val="99"/>
    <w:semiHidden/>
    <w:unhideWhenUsed/>
    <w:rsid w:val="00F11A0C"/>
    <w:rPr>
      <w:vertAlign w:val="superscript"/>
    </w:rPr>
  </w:style>
  <w:style w:type="paragraph" w:styleId="FootnoteText">
    <w:name w:val="footnote text"/>
    <w:basedOn w:val="Normal"/>
    <w:link w:val="FootnoteTextChar"/>
    <w:uiPriority w:val="99"/>
    <w:semiHidden/>
    <w:unhideWhenUsed/>
    <w:rsid w:val="00F11A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A0C"/>
    <w:rPr>
      <w:sz w:val="20"/>
      <w:szCs w:val="20"/>
    </w:rPr>
  </w:style>
  <w:style w:type="character" w:styleId="FootnoteReference">
    <w:name w:val="footnote reference"/>
    <w:basedOn w:val="DefaultParagraphFont"/>
    <w:uiPriority w:val="99"/>
    <w:semiHidden/>
    <w:unhideWhenUsed/>
    <w:rsid w:val="00F11A0C"/>
    <w:rPr>
      <w:vertAlign w:val="superscript"/>
    </w:rPr>
  </w:style>
  <w:style w:type="character" w:styleId="CommentReference">
    <w:name w:val="annotation reference"/>
    <w:basedOn w:val="DefaultParagraphFont"/>
    <w:uiPriority w:val="99"/>
    <w:semiHidden/>
    <w:unhideWhenUsed/>
    <w:rsid w:val="00944530"/>
    <w:rPr>
      <w:sz w:val="16"/>
      <w:szCs w:val="16"/>
    </w:rPr>
  </w:style>
  <w:style w:type="paragraph" w:styleId="CommentText">
    <w:name w:val="annotation text"/>
    <w:basedOn w:val="Normal"/>
    <w:link w:val="CommentTextChar"/>
    <w:uiPriority w:val="99"/>
    <w:unhideWhenUsed/>
    <w:rsid w:val="00944530"/>
    <w:pPr>
      <w:spacing w:line="240" w:lineRule="auto"/>
    </w:pPr>
    <w:rPr>
      <w:sz w:val="20"/>
      <w:szCs w:val="20"/>
    </w:rPr>
  </w:style>
  <w:style w:type="character" w:customStyle="1" w:styleId="CommentTextChar">
    <w:name w:val="Comment Text Char"/>
    <w:basedOn w:val="DefaultParagraphFont"/>
    <w:link w:val="CommentText"/>
    <w:uiPriority w:val="99"/>
    <w:rsid w:val="00944530"/>
    <w:rPr>
      <w:sz w:val="20"/>
      <w:szCs w:val="20"/>
    </w:rPr>
  </w:style>
  <w:style w:type="paragraph" w:styleId="CommentSubject">
    <w:name w:val="annotation subject"/>
    <w:basedOn w:val="CommentText"/>
    <w:next w:val="CommentText"/>
    <w:link w:val="CommentSubjectChar"/>
    <w:uiPriority w:val="99"/>
    <w:semiHidden/>
    <w:unhideWhenUsed/>
    <w:rsid w:val="00944530"/>
    <w:rPr>
      <w:b/>
      <w:bCs/>
    </w:rPr>
  </w:style>
  <w:style w:type="character" w:customStyle="1" w:styleId="CommentSubjectChar">
    <w:name w:val="Comment Subject Char"/>
    <w:basedOn w:val="CommentTextChar"/>
    <w:link w:val="CommentSubject"/>
    <w:uiPriority w:val="99"/>
    <w:semiHidden/>
    <w:rsid w:val="00944530"/>
    <w:rPr>
      <w:b/>
      <w:bCs/>
      <w:sz w:val="20"/>
      <w:szCs w:val="20"/>
    </w:rPr>
  </w:style>
  <w:style w:type="character" w:styleId="Hyperlink">
    <w:name w:val="Hyperlink"/>
    <w:basedOn w:val="DefaultParagraphFont"/>
    <w:uiPriority w:val="99"/>
    <w:unhideWhenUsed/>
    <w:rsid w:val="00290C61"/>
    <w:rPr>
      <w:color w:val="0563C1" w:themeColor="hyperlink"/>
      <w:u w:val="single"/>
    </w:rPr>
  </w:style>
  <w:style w:type="character" w:styleId="UnresolvedMention">
    <w:name w:val="Unresolved Mention"/>
    <w:basedOn w:val="DefaultParagraphFont"/>
    <w:uiPriority w:val="99"/>
    <w:semiHidden/>
    <w:unhideWhenUsed/>
    <w:rsid w:val="00290C61"/>
    <w:rPr>
      <w:color w:val="605E5C"/>
      <w:shd w:val="clear" w:color="auto" w:fill="E1DFDD"/>
    </w:rPr>
  </w:style>
  <w:style w:type="character" w:customStyle="1" w:styleId="Heading1Char">
    <w:name w:val="Heading 1 Char"/>
    <w:basedOn w:val="DefaultParagraphFont"/>
    <w:link w:val="Heading1"/>
    <w:uiPriority w:val="9"/>
    <w:rsid w:val="00A349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17B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32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BB8"/>
    <w:rPr>
      <w:rFonts w:ascii="Segoe UI" w:hAnsi="Segoe UI" w:cs="Segoe UI"/>
      <w:sz w:val="18"/>
      <w:szCs w:val="18"/>
    </w:rPr>
  </w:style>
  <w:style w:type="paragraph" w:styleId="Revision">
    <w:name w:val="Revision"/>
    <w:hidden/>
    <w:uiPriority w:val="99"/>
    <w:semiHidden/>
    <w:rsid w:val="006E6C13"/>
    <w:pPr>
      <w:spacing w:after="0" w:line="240" w:lineRule="auto"/>
    </w:pPr>
  </w:style>
  <w:style w:type="character" w:customStyle="1" w:styleId="Heading3Char">
    <w:name w:val="Heading 3 Char"/>
    <w:basedOn w:val="DefaultParagraphFont"/>
    <w:link w:val="Heading3"/>
    <w:uiPriority w:val="9"/>
    <w:rsid w:val="00EE2D7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86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3277">
      <w:bodyDiv w:val="1"/>
      <w:marLeft w:val="0"/>
      <w:marRight w:val="0"/>
      <w:marTop w:val="0"/>
      <w:marBottom w:val="0"/>
      <w:divBdr>
        <w:top w:val="none" w:sz="0" w:space="0" w:color="auto"/>
        <w:left w:val="none" w:sz="0" w:space="0" w:color="auto"/>
        <w:bottom w:val="none" w:sz="0" w:space="0" w:color="auto"/>
        <w:right w:val="none" w:sz="0" w:space="0" w:color="auto"/>
      </w:divBdr>
    </w:div>
    <w:div w:id="406928515">
      <w:bodyDiv w:val="1"/>
      <w:marLeft w:val="0"/>
      <w:marRight w:val="0"/>
      <w:marTop w:val="0"/>
      <w:marBottom w:val="0"/>
      <w:divBdr>
        <w:top w:val="none" w:sz="0" w:space="0" w:color="auto"/>
        <w:left w:val="none" w:sz="0" w:space="0" w:color="auto"/>
        <w:bottom w:val="none" w:sz="0" w:space="0" w:color="auto"/>
        <w:right w:val="none" w:sz="0" w:space="0" w:color="auto"/>
      </w:divBdr>
    </w:div>
    <w:div w:id="450171565">
      <w:bodyDiv w:val="1"/>
      <w:marLeft w:val="0"/>
      <w:marRight w:val="0"/>
      <w:marTop w:val="0"/>
      <w:marBottom w:val="0"/>
      <w:divBdr>
        <w:top w:val="none" w:sz="0" w:space="0" w:color="auto"/>
        <w:left w:val="none" w:sz="0" w:space="0" w:color="auto"/>
        <w:bottom w:val="none" w:sz="0" w:space="0" w:color="auto"/>
        <w:right w:val="none" w:sz="0" w:space="0" w:color="auto"/>
      </w:divBdr>
    </w:div>
    <w:div w:id="541669456">
      <w:bodyDiv w:val="1"/>
      <w:marLeft w:val="0"/>
      <w:marRight w:val="0"/>
      <w:marTop w:val="0"/>
      <w:marBottom w:val="0"/>
      <w:divBdr>
        <w:top w:val="none" w:sz="0" w:space="0" w:color="auto"/>
        <w:left w:val="none" w:sz="0" w:space="0" w:color="auto"/>
        <w:bottom w:val="none" w:sz="0" w:space="0" w:color="auto"/>
        <w:right w:val="none" w:sz="0" w:space="0" w:color="auto"/>
      </w:divBdr>
    </w:div>
    <w:div w:id="694963849">
      <w:bodyDiv w:val="1"/>
      <w:marLeft w:val="0"/>
      <w:marRight w:val="0"/>
      <w:marTop w:val="0"/>
      <w:marBottom w:val="0"/>
      <w:divBdr>
        <w:top w:val="none" w:sz="0" w:space="0" w:color="auto"/>
        <w:left w:val="none" w:sz="0" w:space="0" w:color="auto"/>
        <w:bottom w:val="none" w:sz="0" w:space="0" w:color="auto"/>
        <w:right w:val="none" w:sz="0" w:space="0" w:color="auto"/>
      </w:divBdr>
    </w:div>
    <w:div w:id="773744420">
      <w:bodyDiv w:val="1"/>
      <w:marLeft w:val="0"/>
      <w:marRight w:val="0"/>
      <w:marTop w:val="0"/>
      <w:marBottom w:val="0"/>
      <w:divBdr>
        <w:top w:val="none" w:sz="0" w:space="0" w:color="auto"/>
        <w:left w:val="none" w:sz="0" w:space="0" w:color="auto"/>
        <w:bottom w:val="none" w:sz="0" w:space="0" w:color="auto"/>
        <w:right w:val="none" w:sz="0" w:space="0" w:color="auto"/>
      </w:divBdr>
    </w:div>
    <w:div w:id="940376221">
      <w:bodyDiv w:val="1"/>
      <w:marLeft w:val="0"/>
      <w:marRight w:val="0"/>
      <w:marTop w:val="0"/>
      <w:marBottom w:val="0"/>
      <w:divBdr>
        <w:top w:val="none" w:sz="0" w:space="0" w:color="auto"/>
        <w:left w:val="none" w:sz="0" w:space="0" w:color="auto"/>
        <w:bottom w:val="none" w:sz="0" w:space="0" w:color="auto"/>
        <w:right w:val="none" w:sz="0" w:space="0" w:color="auto"/>
      </w:divBdr>
    </w:div>
    <w:div w:id="1294216777">
      <w:bodyDiv w:val="1"/>
      <w:marLeft w:val="0"/>
      <w:marRight w:val="0"/>
      <w:marTop w:val="0"/>
      <w:marBottom w:val="0"/>
      <w:divBdr>
        <w:top w:val="none" w:sz="0" w:space="0" w:color="auto"/>
        <w:left w:val="none" w:sz="0" w:space="0" w:color="auto"/>
        <w:bottom w:val="none" w:sz="0" w:space="0" w:color="auto"/>
        <w:right w:val="none" w:sz="0" w:space="0" w:color="auto"/>
      </w:divBdr>
      <w:divsChild>
        <w:div w:id="27918785">
          <w:marLeft w:val="480"/>
          <w:marRight w:val="0"/>
          <w:marTop w:val="0"/>
          <w:marBottom w:val="0"/>
          <w:divBdr>
            <w:top w:val="none" w:sz="0" w:space="0" w:color="auto"/>
            <w:left w:val="none" w:sz="0" w:space="0" w:color="auto"/>
            <w:bottom w:val="none" w:sz="0" w:space="0" w:color="auto"/>
            <w:right w:val="none" w:sz="0" w:space="0" w:color="auto"/>
          </w:divBdr>
          <w:divsChild>
            <w:div w:id="759377548">
              <w:marLeft w:val="0"/>
              <w:marRight w:val="0"/>
              <w:marTop w:val="0"/>
              <w:marBottom w:val="0"/>
              <w:divBdr>
                <w:top w:val="none" w:sz="0" w:space="0" w:color="auto"/>
                <w:left w:val="none" w:sz="0" w:space="0" w:color="auto"/>
                <w:bottom w:val="none" w:sz="0" w:space="0" w:color="auto"/>
                <w:right w:val="none" w:sz="0" w:space="0" w:color="auto"/>
              </w:divBdr>
            </w:div>
            <w:div w:id="1322583085">
              <w:marLeft w:val="0"/>
              <w:marRight w:val="0"/>
              <w:marTop w:val="0"/>
              <w:marBottom w:val="0"/>
              <w:divBdr>
                <w:top w:val="none" w:sz="0" w:space="0" w:color="auto"/>
                <w:left w:val="none" w:sz="0" w:space="0" w:color="auto"/>
                <w:bottom w:val="none" w:sz="0" w:space="0" w:color="auto"/>
                <w:right w:val="none" w:sz="0" w:space="0" w:color="auto"/>
              </w:divBdr>
            </w:div>
            <w:div w:id="996150138">
              <w:marLeft w:val="0"/>
              <w:marRight w:val="0"/>
              <w:marTop w:val="0"/>
              <w:marBottom w:val="0"/>
              <w:divBdr>
                <w:top w:val="none" w:sz="0" w:space="0" w:color="auto"/>
                <w:left w:val="none" w:sz="0" w:space="0" w:color="auto"/>
                <w:bottom w:val="none" w:sz="0" w:space="0" w:color="auto"/>
                <w:right w:val="none" w:sz="0" w:space="0" w:color="auto"/>
              </w:divBdr>
            </w:div>
            <w:div w:id="1316252454">
              <w:marLeft w:val="0"/>
              <w:marRight w:val="0"/>
              <w:marTop w:val="0"/>
              <w:marBottom w:val="0"/>
              <w:divBdr>
                <w:top w:val="none" w:sz="0" w:space="0" w:color="auto"/>
                <w:left w:val="none" w:sz="0" w:space="0" w:color="auto"/>
                <w:bottom w:val="none" w:sz="0" w:space="0" w:color="auto"/>
                <w:right w:val="none" w:sz="0" w:space="0" w:color="auto"/>
              </w:divBdr>
            </w:div>
            <w:div w:id="1144466975">
              <w:marLeft w:val="0"/>
              <w:marRight w:val="0"/>
              <w:marTop w:val="0"/>
              <w:marBottom w:val="0"/>
              <w:divBdr>
                <w:top w:val="none" w:sz="0" w:space="0" w:color="auto"/>
                <w:left w:val="none" w:sz="0" w:space="0" w:color="auto"/>
                <w:bottom w:val="none" w:sz="0" w:space="0" w:color="auto"/>
                <w:right w:val="none" w:sz="0" w:space="0" w:color="auto"/>
              </w:divBdr>
            </w:div>
            <w:div w:id="1867523449">
              <w:marLeft w:val="0"/>
              <w:marRight w:val="0"/>
              <w:marTop w:val="0"/>
              <w:marBottom w:val="0"/>
              <w:divBdr>
                <w:top w:val="none" w:sz="0" w:space="0" w:color="auto"/>
                <w:left w:val="none" w:sz="0" w:space="0" w:color="auto"/>
                <w:bottom w:val="none" w:sz="0" w:space="0" w:color="auto"/>
                <w:right w:val="none" w:sz="0" w:space="0" w:color="auto"/>
              </w:divBdr>
            </w:div>
            <w:div w:id="833498675">
              <w:marLeft w:val="0"/>
              <w:marRight w:val="0"/>
              <w:marTop w:val="0"/>
              <w:marBottom w:val="0"/>
              <w:divBdr>
                <w:top w:val="none" w:sz="0" w:space="0" w:color="auto"/>
                <w:left w:val="none" w:sz="0" w:space="0" w:color="auto"/>
                <w:bottom w:val="none" w:sz="0" w:space="0" w:color="auto"/>
                <w:right w:val="none" w:sz="0" w:space="0" w:color="auto"/>
              </w:divBdr>
            </w:div>
            <w:div w:id="1738017819">
              <w:marLeft w:val="0"/>
              <w:marRight w:val="0"/>
              <w:marTop w:val="0"/>
              <w:marBottom w:val="0"/>
              <w:divBdr>
                <w:top w:val="none" w:sz="0" w:space="0" w:color="auto"/>
                <w:left w:val="none" w:sz="0" w:space="0" w:color="auto"/>
                <w:bottom w:val="none" w:sz="0" w:space="0" w:color="auto"/>
                <w:right w:val="none" w:sz="0" w:space="0" w:color="auto"/>
              </w:divBdr>
            </w:div>
            <w:div w:id="1776516628">
              <w:marLeft w:val="0"/>
              <w:marRight w:val="0"/>
              <w:marTop w:val="0"/>
              <w:marBottom w:val="0"/>
              <w:divBdr>
                <w:top w:val="none" w:sz="0" w:space="0" w:color="auto"/>
                <w:left w:val="none" w:sz="0" w:space="0" w:color="auto"/>
                <w:bottom w:val="none" w:sz="0" w:space="0" w:color="auto"/>
                <w:right w:val="none" w:sz="0" w:space="0" w:color="auto"/>
              </w:divBdr>
            </w:div>
            <w:div w:id="1976983000">
              <w:marLeft w:val="0"/>
              <w:marRight w:val="0"/>
              <w:marTop w:val="0"/>
              <w:marBottom w:val="0"/>
              <w:divBdr>
                <w:top w:val="none" w:sz="0" w:space="0" w:color="auto"/>
                <w:left w:val="none" w:sz="0" w:space="0" w:color="auto"/>
                <w:bottom w:val="none" w:sz="0" w:space="0" w:color="auto"/>
                <w:right w:val="none" w:sz="0" w:space="0" w:color="auto"/>
              </w:divBdr>
            </w:div>
            <w:div w:id="1079401163">
              <w:marLeft w:val="0"/>
              <w:marRight w:val="0"/>
              <w:marTop w:val="0"/>
              <w:marBottom w:val="0"/>
              <w:divBdr>
                <w:top w:val="none" w:sz="0" w:space="0" w:color="auto"/>
                <w:left w:val="none" w:sz="0" w:space="0" w:color="auto"/>
                <w:bottom w:val="none" w:sz="0" w:space="0" w:color="auto"/>
                <w:right w:val="none" w:sz="0" w:space="0" w:color="auto"/>
              </w:divBdr>
            </w:div>
            <w:div w:id="1057125591">
              <w:marLeft w:val="0"/>
              <w:marRight w:val="0"/>
              <w:marTop w:val="0"/>
              <w:marBottom w:val="0"/>
              <w:divBdr>
                <w:top w:val="none" w:sz="0" w:space="0" w:color="auto"/>
                <w:left w:val="none" w:sz="0" w:space="0" w:color="auto"/>
                <w:bottom w:val="none" w:sz="0" w:space="0" w:color="auto"/>
                <w:right w:val="none" w:sz="0" w:space="0" w:color="auto"/>
              </w:divBdr>
            </w:div>
            <w:div w:id="2087798113">
              <w:marLeft w:val="0"/>
              <w:marRight w:val="0"/>
              <w:marTop w:val="0"/>
              <w:marBottom w:val="0"/>
              <w:divBdr>
                <w:top w:val="none" w:sz="0" w:space="0" w:color="auto"/>
                <w:left w:val="none" w:sz="0" w:space="0" w:color="auto"/>
                <w:bottom w:val="none" w:sz="0" w:space="0" w:color="auto"/>
                <w:right w:val="none" w:sz="0" w:space="0" w:color="auto"/>
              </w:divBdr>
            </w:div>
            <w:div w:id="710299404">
              <w:marLeft w:val="0"/>
              <w:marRight w:val="0"/>
              <w:marTop w:val="0"/>
              <w:marBottom w:val="0"/>
              <w:divBdr>
                <w:top w:val="none" w:sz="0" w:space="0" w:color="auto"/>
                <w:left w:val="none" w:sz="0" w:space="0" w:color="auto"/>
                <w:bottom w:val="none" w:sz="0" w:space="0" w:color="auto"/>
                <w:right w:val="none" w:sz="0" w:space="0" w:color="auto"/>
              </w:divBdr>
            </w:div>
            <w:div w:id="533151783">
              <w:marLeft w:val="0"/>
              <w:marRight w:val="0"/>
              <w:marTop w:val="0"/>
              <w:marBottom w:val="0"/>
              <w:divBdr>
                <w:top w:val="none" w:sz="0" w:space="0" w:color="auto"/>
                <w:left w:val="none" w:sz="0" w:space="0" w:color="auto"/>
                <w:bottom w:val="none" w:sz="0" w:space="0" w:color="auto"/>
                <w:right w:val="none" w:sz="0" w:space="0" w:color="auto"/>
              </w:divBdr>
            </w:div>
            <w:div w:id="623777728">
              <w:marLeft w:val="0"/>
              <w:marRight w:val="0"/>
              <w:marTop w:val="0"/>
              <w:marBottom w:val="0"/>
              <w:divBdr>
                <w:top w:val="none" w:sz="0" w:space="0" w:color="auto"/>
                <w:left w:val="none" w:sz="0" w:space="0" w:color="auto"/>
                <w:bottom w:val="none" w:sz="0" w:space="0" w:color="auto"/>
                <w:right w:val="none" w:sz="0" w:space="0" w:color="auto"/>
              </w:divBdr>
            </w:div>
            <w:div w:id="1058552438">
              <w:marLeft w:val="0"/>
              <w:marRight w:val="0"/>
              <w:marTop w:val="0"/>
              <w:marBottom w:val="0"/>
              <w:divBdr>
                <w:top w:val="none" w:sz="0" w:space="0" w:color="auto"/>
                <w:left w:val="none" w:sz="0" w:space="0" w:color="auto"/>
                <w:bottom w:val="none" w:sz="0" w:space="0" w:color="auto"/>
                <w:right w:val="none" w:sz="0" w:space="0" w:color="auto"/>
              </w:divBdr>
            </w:div>
            <w:div w:id="1376734036">
              <w:marLeft w:val="0"/>
              <w:marRight w:val="0"/>
              <w:marTop w:val="0"/>
              <w:marBottom w:val="0"/>
              <w:divBdr>
                <w:top w:val="none" w:sz="0" w:space="0" w:color="auto"/>
                <w:left w:val="none" w:sz="0" w:space="0" w:color="auto"/>
                <w:bottom w:val="none" w:sz="0" w:space="0" w:color="auto"/>
                <w:right w:val="none" w:sz="0" w:space="0" w:color="auto"/>
              </w:divBdr>
            </w:div>
            <w:div w:id="1745688586">
              <w:marLeft w:val="0"/>
              <w:marRight w:val="0"/>
              <w:marTop w:val="0"/>
              <w:marBottom w:val="0"/>
              <w:divBdr>
                <w:top w:val="none" w:sz="0" w:space="0" w:color="auto"/>
                <w:left w:val="none" w:sz="0" w:space="0" w:color="auto"/>
                <w:bottom w:val="none" w:sz="0" w:space="0" w:color="auto"/>
                <w:right w:val="none" w:sz="0" w:space="0" w:color="auto"/>
              </w:divBdr>
            </w:div>
            <w:div w:id="10984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3152">
      <w:bodyDiv w:val="1"/>
      <w:marLeft w:val="0"/>
      <w:marRight w:val="0"/>
      <w:marTop w:val="0"/>
      <w:marBottom w:val="0"/>
      <w:divBdr>
        <w:top w:val="none" w:sz="0" w:space="0" w:color="auto"/>
        <w:left w:val="none" w:sz="0" w:space="0" w:color="auto"/>
        <w:bottom w:val="none" w:sz="0" w:space="0" w:color="auto"/>
        <w:right w:val="none" w:sz="0" w:space="0" w:color="auto"/>
      </w:divBdr>
    </w:div>
    <w:div w:id="1806239858">
      <w:bodyDiv w:val="1"/>
      <w:marLeft w:val="0"/>
      <w:marRight w:val="0"/>
      <w:marTop w:val="0"/>
      <w:marBottom w:val="0"/>
      <w:divBdr>
        <w:top w:val="none" w:sz="0" w:space="0" w:color="auto"/>
        <w:left w:val="none" w:sz="0" w:space="0" w:color="auto"/>
        <w:bottom w:val="none" w:sz="0" w:space="0" w:color="auto"/>
        <w:right w:val="none" w:sz="0" w:space="0" w:color="auto"/>
      </w:divBdr>
    </w:div>
    <w:div w:id="1838693304">
      <w:bodyDiv w:val="1"/>
      <w:marLeft w:val="0"/>
      <w:marRight w:val="0"/>
      <w:marTop w:val="0"/>
      <w:marBottom w:val="0"/>
      <w:divBdr>
        <w:top w:val="none" w:sz="0" w:space="0" w:color="auto"/>
        <w:left w:val="none" w:sz="0" w:space="0" w:color="auto"/>
        <w:bottom w:val="none" w:sz="0" w:space="0" w:color="auto"/>
        <w:right w:val="none" w:sz="0" w:space="0" w:color="auto"/>
      </w:divBdr>
    </w:div>
    <w:div w:id="18945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bmjopen-2016-013384" TargetMode="External"/><Relationship Id="rId18" Type="http://schemas.openxmlformats.org/officeDocument/2006/relationships/hyperlink" Target="https://doi.org/10.1136/bmjopen-2015-010641" TargetMode="External"/><Relationship Id="rId26" Type="http://schemas.openxmlformats.org/officeDocument/2006/relationships/hyperlink" Target="https://doi.org/10.1080/10705500802222972" TargetMode="External"/><Relationship Id="rId3" Type="http://schemas.openxmlformats.org/officeDocument/2006/relationships/customXml" Target="../customXml/item3.xml"/><Relationship Id="rId21" Type="http://schemas.openxmlformats.org/officeDocument/2006/relationships/hyperlink" Target="https://doi.org/10.1186/s12888-019-2405-z"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136/bmjopen-2020-041102" TargetMode="External"/><Relationship Id="rId17" Type="http://schemas.openxmlformats.org/officeDocument/2006/relationships/hyperlink" Target="https://doi.org/10.1186/1472-6963-12-205" TargetMode="External"/><Relationship Id="rId25" Type="http://schemas.openxmlformats.org/officeDocument/2006/relationships/hyperlink" Target="https://doi.org/10.2196/1557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7/S2045796014000407" TargetMode="External"/><Relationship Id="rId20" Type="http://schemas.openxmlformats.org/officeDocument/2006/relationships/hyperlink" Target="https://doi.org/10.1007/s42413-020-00080-9" TargetMode="External"/><Relationship Id="rId29" Type="http://schemas.openxmlformats.org/officeDocument/2006/relationships/hyperlink" Target="https://doi.org/10.1186/s12888-020-0292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597-014-9693-z" TargetMode="External"/><Relationship Id="rId24" Type="http://schemas.openxmlformats.org/officeDocument/2006/relationships/hyperlink" Target="https://doi.org/10.1186/s13643-018-0680-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111/hsc.13228" TargetMode="External"/><Relationship Id="rId23" Type="http://schemas.openxmlformats.org/officeDocument/2006/relationships/hyperlink" Target="https://doi.org/10.1002/14651858.CD004807.pub2" TargetMode="External"/><Relationship Id="rId28" Type="http://schemas.openxmlformats.org/officeDocument/2006/relationships/hyperlink" Target="https://doi.org/10.1007/s00127-017-1372-2" TargetMode="External"/><Relationship Id="rId10" Type="http://schemas.openxmlformats.org/officeDocument/2006/relationships/endnotes" Target="endnotes.xml"/><Relationship Id="rId19" Type="http://schemas.openxmlformats.org/officeDocument/2006/relationships/hyperlink" Target="https://doi.org/10.1186/s12888-021-03321-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00127-017-1469-7" TargetMode="External"/><Relationship Id="rId22" Type="http://schemas.openxmlformats.org/officeDocument/2006/relationships/hyperlink" Target="https://doi.org/10.1016/j.genhosppsych.2010.10.002" TargetMode="External"/><Relationship Id="rId27" Type="http://schemas.openxmlformats.org/officeDocument/2006/relationships/hyperlink" Target="https://doi.org/10.3390/ijerph18105276" TargetMode="External"/><Relationship Id="rId30" Type="http://schemas.openxmlformats.org/officeDocument/2006/relationships/hyperlink" Target="mailto:jackie.chandler@wessexahsn.ne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E5FB39DCF4D48889F4378CCF37033" ma:contentTypeVersion="13" ma:contentTypeDescription="Create a new document." ma:contentTypeScope="" ma:versionID="9fe7b5ba5fb081d4d0d13c15ee516499">
  <xsd:schema xmlns:xsd="http://www.w3.org/2001/XMLSchema" xmlns:xs="http://www.w3.org/2001/XMLSchema" xmlns:p="http://schemas.microsoft.com/office/2006/metadata/properties" xmlns:ns2="779d36ca-b9c0-4297-9552-3db19058d68b" xmlns:ns3="c9cb1b2e-9523-4086-8a5b-21e1c4000b7c" targetNamespace="http://schemas.microsoft.com/office/2006/metadata/properties" ma:root="true" ma:fieldsID="d51178432f4655d22f4800ba4eb2a2bd" ns2:_="" ns3:_="">
    <xsd:import namespace="779d36ca-b9c0-4297-9552-3db19058d68b"/>
    <xsd:import namespace="c9cb1b2e-9523-4086-8a5b-21e1c4000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36ca-b9c0-4297-9552-3db19058d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cb1b2e-9523-4086-8a5b-21e1c4000b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F330-2233-4DFA-A744-D31F4797AC78}">
  <ds:schemaRefs>
    <ds:schemaRef ds:uri="http://schemas.microsoft.com/sharepoint/v3/contenttype/forms"/>
  </ds:schemaRefs>
</ds:datastoreItem>
</file>

<file path=customXml/itemProps2.xml><?xml version="1.0" encoding="utf-8"?>
<ds:datastoreItem xmlns:ds="http://schemas.openxmlformats.org/officeDocument/2006/customXml" ds:itemID="{09DBE3FB-C85D-4EEE-93C9-733B125D3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6794E6-6045-45BC-940E-C0291E06D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36ca-b9c0-4297-9552-3db19058d68b"/>
    <ds:schemaRef ds:uri="c9cb1b2e-9523-4086-8a5b-21e1c4000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8437A-E8F6-4C87-A0FA-B0EE4A2A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Chandler</dc:creator>
  <cp:keywords/>
  <dc:description/>
  <cp:lastModifiedBy>Caroline Norris</cp:lastModifiedBy>
  <cp:revision>13</cp:revision>
  <cp:lastPrinted>2021-12-22T15:03:00Z</cp:lastPrinted>
  <dcterms:created xsi:type="dcterms:W3CDTF">2022-03-25T08:19:00Z</dcterms:created>
  <dcterms:modified xsi:type="dcterms:W3CDTF">2022-03-29T16:35:00Z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0x010100A96E5FB39DCF4D48889F4378CCF37033</vt:lpwstr>
  </property>
</Properties>
</file>